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E04B12" w14:textId="77777777" w:rsidR="00730260" w:rsidRDefault="00730260" w:rsidP="00C32BF6">
      <w:pPr>
        <w:pStyle w:val="Standard"/>
        <w:spacing w:before="40" w:afterLines="40" w:after="96"/>
        <w:jc w:val="center"/>
        <w:rPr>
          <w:b/>
          <w:lang w:val="lv-LV"/>
        </w:rPr>
      </w:pPr>
      <w:bookmarkStart w:id="0" w:name="OLE_LINK2"/>
      <w:bookmarkStart w:id="1" w:name="OLE_LINK1"/>
    </w:p>
    <w:p w14:paraId="2DF0D6C0" w14:textId="66BC1E38" w:rsidR="00C32BF6" w:rsidRPr="00896EFF" w:rsidRDefault="00C32BF6" w:rsidP="00C32BF6">
      <w:pPr>
        <w:pStyle w:val="Standard"/>
        <w:spacing w:before="40" w:afterLines="40" w:after="96"/>
        <w:jc w:val="center"/>
        <w:rPr>
          <w:b/>
          <w:lang w:val="lv-LV"/>
        </w:rPr>
      </w:pPr>
      <w:r w:rsidRPr="00896EFF">
        <w:rPr>
          <w:b/>
          <w:lang w:val="lv-LV"/>
        </w:rPr>
        <w:t>UZAICINĀJUMS PIEDALĪTIES TIRGUS CENU IZPĒTĒ</w:t>
      </w:r>
    </w:p>
    <w:p w14:paraId="0B6B41CB" w14:textId="77777777" w:rsidR="00C32BF6" w:rsidRPr="00896EFF" w:rsidRDefault="00C32BF6" w:rsidP="00C32BF6">
      <w:pPr>
        <w:pStyle w:val="Standard"/>
        <w:spacing w:before="40" w:afterLines="40" w:after="96"/>
        <w:jc w:val="both"/>
        <w:rPr>
          <w:b/>
          <w:lang w:val="lv-LV"/>
        </w:rPr>
      </w:pPr>
    </w:p>
    <w:p w14:paraId="2CC7CB82" w14:textId="77777777" w:rsidR="00C32BF6" w:rsidRPr="001A4C41" w:rsidRDefault="00C32BF6" w:rsidP="00C32BF6">
      <w:pPr>
        <w:pStyle w:val="Standard"/>
        <w:numPr>
          <w:ilvl w:val="0"/>
          <w:numId w:val="1"/>
        </w:numPr>
        <w:spacing w:before="40" w:afterLines="40" w:after="96"/>
        <w:ind w:left="284" w:hanging="284"/>
        <w:jc w:val="both"/>
        <w:rPr>
          <w:lang w:val="lv-LV"/>
        </w:rPr>
      </w:pPr>
      <w:r w:rsidRPr="00896EFF">
        <w:rPr>
          <w:b/>
          <w:lang w:val="lv-LV"/>
        </w:rPr>
        <w:t>Pasūtītājs:</w:t>
      </w:r>
      <w:r>
        <w:rPr>
          <w:b/>
          <w:lang w:val="lv-LV"/>
        </w:rPr>
        <w:t xml:space="preserve"> </w:t>
      </w:r>
    </w:p>
    <w:p w14:paraId="07D70E00" w14:textId="77777777" w:rsidR="00C32BF6" w:rsidRPr="00041D24" w:rsidRDefault="00C32BF6" w:rsidP="00C32BF6">
      <w:pPr>
        <w:pStyle w:val="Standard"/>
        <w:spacing w:before="40" w:afterLines="40" w:after="96"/>
        <w:ind w:left="284"/>
        <w:jc w:val="both"/>
        <w:rPr>
          <w:sz w:val="22"/>
          <w:szCs w:val="22"/>
          <w:lang w:val="lv-LV"/>
        </w:rPr>
      </w:pPr>
      <w:r w:rsidRPr="00041D24">
        <w:rPr>
          <w:sz w:val="22"/>
          <w:szCs w:val="22"/>
          <w:lang w:val="lv-LV"/>
        </w:rPr>
        <w:t>SIA “DAUGAVPILS OLIMPISKAIS CENTRS” rekvizīti:</w:t>
      </w:r>
    </w:p>
    <w:p w14:paraId="6040CC52" w14:textId="77777777" w:rsidR="00C32BF6" w:rsidRPr="00041D24" w:rsidRDefault="00C32BF6" w:rsidP="00C32BF6">
      <w:pPr>
        <w:pStyle w:val="Standard"/>
        <w:spacing w:before="40" w:afterLines="40" w:after="96"/>
        <w:ind w:left="284"/>
        <w:jc w:val="both"/>
        <w:rPr>
          <w:sz w:val="22"/>
          <w:szCs w:val="22"/>
          <w:lang w:val="lv-LV"/>
        </w:rPr>
      </w:pPr>
      <w:r w:rsidRPr="00041D24">
        <w:rPr>
          <w:sz w:val="22"/>
          <w:szCs w:val="22"/>
          <w:lang w:val="lv-LV"/>
        </w:rPr>
        <w:t xml:space="preserve">Reģ. Nr. LV 40003244634, Stadiona ielā 1, Daugavpilī, LV-5401, Latvija </w:t>
      </w:r>
    </w:p>
    <w:p w14:paraId="30EB5A14" w14:textId="77777777" w:rsidR="00C32BF6" w:rsidRPr="00041D24" w:rsidRDefault="00C32BF6" w:rsidP="00C32BF6">
      <w:pPr>
        <w:pStyle w:val="Standard"/>
        <w:spacing w:before="40" w:afterLines="40" w:after="96"/>
        <w:ind w:left="284"/>
        <w:jc w:val="both"/>
        <w:rPr>
          <w:sz w:val="22"/>
          <w:szCs w:val="22"/>
          <w:lang w:val="lv-LV"/>
        </w:rPr>
      </w:pPr>
      <w:r w:rsidRPr="00041D24">
        <w:rPr>
          <w:sz w:val="22"/>
          <w:szCs w:val="22"/>
          <w:lang w:val="lv-LV"/>
        </w:rPr>
        <w:t xml:space="preserve">Juridiskā adrese: </w:t>
      </w:r>
      <w:r>
        <w:rPr>
          <w:sz w:val="22"/>
          <w:szCs w:val="22"/>
          <w:lang w:val="lv-LV"/>
        </w:rPr>
        <w:t xml:space="preserve">Stadiona iela </w:t>
      </w:r>
      <w:r w:rsidRPr="00041D24">
        <w:rPr>
          <w:sz w:val="22"/>
          <w:szCs w:val="22"/>
          <w:lang w:val="lv-LV"/>
        </w:rPr>
        <w:t>1, Daugavpilī, LV-5403, Latvija</w:t>
      </w:r>
    </w:p>
    <w:p w14:paraId="4FEB8782" w14:textId="77777777" w:rsidR="00C32BF6" w:rsidRPr="00041D24" w:rsidRDefault="00C32BF6" w:rsidP="00C32BF6">
      <w:pPr>
        <w:pStyle w:val="Standard"/>
        <w:spacing w:before="40" w:afterLines="40" w:after="96"/>
        <w:ind w:left="284"/>
        <w:jc w:val="both"/>
        <w:rPr>
          <w:sz w:val="22"/>
          <w:szCs w:val="22"/>
          <w:lang w:val="lv-LV"/>
        </w:rPr>
      </w:pPr>
      <w:r w:rsidRPr="00041D24">
        <w:rPr>
          <w:sz w:val="22"/>
          <w:szCs w:val="22"/>
          <w:lang w:val="lv-LV"/>
        </w:rPr>
        <w:t>Tālrunis (+371) 65422263, (+371) 65422327, tālrunis/fakss (+371) 65422326</w:t>
      </w:r>
    </w:p>
    <w:p w14:paraId="19BA62B1" w14:textId="77777777" w:rsidR="00C32BF6" w:rsidRPr="00041D24" w:rsidRDefault="00C32BF6" w:rsidP="00C32BF6">
      <w:pPr>
        <w:pStyle w:val="Standard"/>
        <w:spacing w:before="40" w:afterLines="40" w:after="96"/>
        <w:ind w:left="284"/>
        <w:jc w:val="both"/>
        <w:rPr>
          <w:sz w:val="22"/>
          <w:szCs w:val="22"/>
          <w:lang w:val="lv-LV"/>
        </w:rPr>
      </w:pPr>
      <w:r w:rsidRPr="00041D24">
        <w:rPr>
          <w:sz w:val="22"/>
          <w:szCs w:val="22"/>
          <w:lang w:val="lv-LV"/>
        </w:rPr>
        <w:t>e-pasts: birojs@daugavpilsoc.lv</w:t>
      </w:r>
    </w:p>
    <w:p w14:paraId="1E68D953" w14:textId="77777777" w:rsidR="00C32BF6" w:rsidRPr="00041D24" w:rsidRDefault="00C32BF6" w:rsidP="00C32BF6">
      <w:pPr>
        <w:pStyle w:val="Standard"/>
        <w:spacing w:before="40" w:afterLines="40" w:after="96"/>
        <w:ind w:left="284"/>
        <w:jc w:val="both"/>
        <w:rPr>
          <w:sz w:val="22"/>
          <w:szCs w:val="22"/>
          <w:lang w:val="lv-LV"/>
        </w:rPr>
      </w:pPr>
      <w:r w:rsidRPr="00041D24">
        <w:rPr>
          <w:sz w:val="22"/>
          <w:szCs w:val="22"/>
          <w:lang w:val="lv-LV"/>
        </w:rPr>
        <w:t xml:space="preserve">Konts Nr. LV11 UNLA 0055 0028 4335 9 </w:t>
      </w:r>
    </w:p>
    <w:p w14:paraId="37660165" w14:textId="77777777" w:rsidR="00C32BF6" w:rsidRPr="00041D24" w:rsidRDefault="00C32BF6" w:rsidP="00C32BF6">
      <w:pPr>
        <w:pStyle w:val="Standard"/>
        <w:spacing w:before="40" w:afterLines="40" w:after="96"/>
        <w:ind w:left="284"/>
        <w:jc w:val="both"/>
        <w:rPr>
          <w:sz w:val="22"/>
          <w:szCs w:val="22"/>
          <w:lang w:val="lv-LV"/>
        </w:rPr>
      </w:pPr>
      <w:r w:rsidRPr="00041D24">
        <w:rPr>
          <w:sz w:val="22"/>
          <w:szCs w:val="22"/>
          <w:lang w:val="lv-LV"/>
        </w:rPr>
        <w:t>AS SEB Banka, Daugavpils filiāle, kods UNLALV2X</w:t>
      </w:r>
    </w:p>
    <w:p w14:paraId="5F505B07" w14:textId="77777777" w:rsidR="00C32BF6" w:rsidRPr="00041D24" w:rsidRDefault="00C32BF6" w:rsidP="00C32BF6">
      <w:pPr>
        <w:pStyle w:val="Standard"/>
        <w:spacing w:before="40" w:afterLines="40" w:after="96"/>
        <w:ind w:left="284"/>
        <w:jc w:val="both"/>
        <w:rPr>
          <w:sz w:val="22"/>
          <w:szCs w:val="22"/>
          <w:lang w:val="lv-LV"/>
        </w:rPr>
      </w:pPr>
      <w:r w:rsidRPr="00041D24">
        <w:rPr>
          <w:sz w:val="22"/>
          <w:szCs w:val="22"/>
          <w:lang w:val="lv-LV"/>
        </w:rPr>
        <w:t>Konts Nr. LV07 HABA 0551 0519 3466 1</w:t>
      </w:r>
    </w:p>
    <w:p w14:paraId="28C1057E" w14:textId="77777777" w:rsidR="00C32BF6" w:rsidRPr="00041D24" w:rsidRDefault="00C32BF6" w:rsidP="00C32BF6">
      <w:pPr>
        <w:pStyle w:val="Standard"/>
        <w:spacing w:before="40" w:afterLines="40" w:after="96"/>
        <w:ind w:left="284"/>
        <w:jc w:val="both"/>
        <w:rPr>
          <w:sz w:val="22"/>
          <w:szCs w:val="22"/>
          <w:lang w:val="lv-LV"/>
        </w:rPr>
      </w:pPr>
      <w:r w:rsidRPr="00041D24">
        <w:rPr>
          <w:sz w:val="22"/>
          <w:szCs w:val="22"/>
          <w:lang w:val="lv-LV"/>
        </w:rPr>
        <w:t>AS “Swedbank”, Daugavpils filiāle, kods HABALV22</w:t>
      </w:r>
    </w:p>
    <w:p w14:paraId="0FFC8679" w14:textId="77777777" w:rsidR="00C32BF6" w:rsidRPr="00896EFF" w:rsidRDefault="00C32BF6" w:rsidP="00C32BF6">
      <w:pPr>
        <w:pStyle w:val="Standard"/>
        <w:numPr>
          <w:ilvl w:val="0"/>
          <w:numId w:val="1"/>
        </w:numPr>
        <w:spacing w:before="40" w:afterLines="40" w:after="96"/>
        <w:ind w:left="284" w:hanging="284"/>
        <w:jc w:val="both"/>
        <w:rPr>
          <w:b/>
          <w:lang w:val="lv-LV"/>
        </w:rPr>
      </w:pPr>
      <w:r w:rsidRPr="00896EFF">
        <w:rPr>
          <w:b/>
          <w:lang w:val="lv-LV"/>
        </w:rPr>
        <w:t xml:space="preserve">Kontaktpersona: </w:t>
      </w:r>
      <w:r w:rsidRPr="008700CB">
        <w:rPr>
          <w:b/>
          <w:lang w:val="lv-LV"/>
        </w:rPr>
        <w:t>SIA “Daugavpils Olimpiskais centr</w:t>
      </w:r>
      <w:r>
        <w:rPr>
          <w:b/>
          <w:lang w:val="lv-LV"/>
        </w:rPr>
        <w:t>s” Darba aizsardzības speciāliste Ieva Ļuļe, t., 22352418.</w:t>
      </w:r>
    </w:p>
    <w:p w14:paraId="65BF7F4F" w14:textId="77777777" w:rsidR="00C32BF6" w:rsidRPr="00896EFF" w:rsidRDefault="00C32BF6" w:rsidP="00C32BF6">
      <w:pPr>
        <w:pStyle w:val="Standard"/>
        <w:numPr>
          <w:ilvl w:val="0"/>
          <w:numId w:val="1"/>
        </w:numPr>
        <w:spacing w:before="40" w:afterLines="40" w:after="96"/>
        <w:ind w:left="284" w:hanging="284"/>
        <w:jc w:val="both"/>
        <w:rPr>
          <w:b/>
          <w:lang w:val="lv-LV"/>
        </w:rPr>
      </w:pPr>
      <w:r w:rsidRPr="00896EFF">
        <w:rPr>
          <w:b/>
          <w:lang w:val="lv-LV"/>
        </w:rPr>
        <w:t>Iepirkuma priekšmets un uzdevums:</w:t>
      </w:r>
    </w:p>
    <w:p w14:paraId="7E83F21B" w14:textId="77777777" w:rsidR="00C32BF6" w:rsidRPr="00896EFF" w:rsidRDefault="00C32BF6" w:rsidP="00C32BF6">
      <w:pPr>
        <w:pStyle w:val="Standard"/>
        <w:spacing w:before="40" w:afterLines="40" w:after="96"/>
        <w:ind w:left="284"/>
        <w:jc w:val="both"/>
        <w:rPr>
          <w:lang w:val="lv-LV"/>
        </w:rPr>
      </w:pPr>
      <w:r>
        <w:rPr>
          <w:lang w:val="lv-LV"/>
        </w:rPr>
        <w:t>Mehāniskās ventilācijas sistēmas tehniskā stāvokļa pārbaude un tīrīšana pēc nepieciešamības SIA “Daugavpils Olimpiskā centrs” sporta bāzēs.</w:t>
      </w:r>
    </w:p>
    <w:p w14:paraId="26EBF20B" w14:textId="77777777" w:rsidR="00C32BF6" w:rsidRPr="00896EFF" w:rsidRDefault="00C32BF6" w:rsidP="00C32BF6">
      <w:pPr>
        <w:pStyle w:val="Standard"/>
        <w:numPr>
          <w:ilvl w:val="0"/>
          <w:numId w:val="1"/>
        </w:numPr>
        <w:spacing w:before="40" w:afterLines="40" w:after="96" w:line="360" w:lineRule="auto"/>
        <w:jc w:val="both"/>
        <w:textAlignment w:val="auto"/>
        <w:rPr>
          <w:b/>
          <w:lang w:val="lv-LV"/>
        </w:rPr>
      </w:pPr>
      <w:r w:rsidRPr="00896EFF">
        <w:rPr>
          <w:b/>
          <w:lang w:val="lv-LV"/>
        </w:rPr>
        <w:t>Tehniskā specifikācija (minimālās prasības):</w:t>
      </w:r>
      <w:r w:rsidRPr="00896EFF">
        <w:rPr>
          <w:lang w:val="lv-LV"/>
        </w:rPr>
        <w:t xml:space="preserve"> </w:t>
      </w:r>
    </w:p>
    <w:p w14:paraId="44B149C4" w14:textId="77777777" w:rsidR="00C32BF6" w:rsidRDefault="00C32BF6" w:rsidP="00C32BF6">
      <w:pPr>
        <w:pStyle w:val="Standard"/>
        <w:spacing w:before="40" w:afterLines="40" w:after="96" w:line="360" w:lineRule="auto"/>
        <w:jc w:val="both"/>
        <w:textAlignment w:val="auto"/>
        <w:rPr>
          <w:lang w:val="lv-LV"/>
        </w:rPr>
      </w:pPr>
      <w:r>
        <w:rPr>
          <w:lang w:val="lv-LV"/>
        </w:rPr>
        <w:t>SIA “Daugavpils Olimpiskais centrs” sporta bāzes:</w:t>
      </w:r>
    </w:p>
    <w:tbl>
      <w:tblPr>
        <w:tblpPr w:leftFromText="180" w:rightFromText="180" w:vertAnchor="text" w:horzAnchor="margin" w:tblpY="113"/>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4988"/>
        <w:gridCol w:w="1864"/>
        <w:gridCol w:w="2087"/>
      </w:tblGrid>
      <w:tr w:rsidR="00C32BF6" w:rsidRPr="00C32BF6" w14:paraId="7585A7B9" w14:textId="77777777" w:rsidTr="00C32BF6">
        <w:trPr>
          <w:trHeight w:val="237"/>
        </w:trPr>
        <w:tc>
          <w:tcPr>
            <w:tcW w:w="515" w:type="dxa"/>
            <w:shd w:val="clear" w:color="auto" w:fill="auto"/>
          </w:tcPr>
          <w:p w14:paraId="5227C221" w14:textId="77777777" w:rsidR="00C32BF6" w:rsidRPr="00C32BF6" w:rsidRDefault="00C32BF6" w:rsidP="00C32BF6">
            <w:pPr>
              <w:widowControl/>
              <w:suppressAutoHyphens w:val="0"/>
              <w:autoSpaceDN/>
              <w:spacing w:before="40" w:afterLines="40" w:after="96"/>
              <w:jc w:val="both"/>
              <w:textAlignment w:val="auto"/>
              <w:rPr>
                <w:rFonts w:cs="Times New Roman"/>
                <w:color w:val="000000"/>
                <w:kern w:val="0"/>
                <w:sz w:val="22"/>
                <w:szCs w:val="22"/>
                <w:lang w:val="lv-LV" w:eastAsia="lv-LV" w:bidi="ar-SA"/>
              </w:rPr>
            </w:pPr>
          </w:p>
        </w:tc>
        <w:tc>
          <w:tcPr>
            <w:tcW w:w="5105" w:type="dxa"/>
          </w:tcPr>
          <w:p w14:paraId="5A4F4574" w14:textId="77777777" w:rsidR="00C32BF6" w:rsidRPr="00C32BF6" w:rsidRDefault="00C32BF6" w:rsidP="00C32BF6">
            <w:pPr>
              <w:pStyle w:val="Standard"/>
              <w:tabs>
                <w:tab w:val="left" w:pos="-114"/>
                <w:tab w:val="left" w:pos="-57"/>
              </w:tabs>
              <w:spacing w:before="40" w:afterLines="40" w:after="96"/>
              <w:rPr>
                <w:sz w:val="22"/>
                <w:szCs w:val="22"/>
                <w:lang w:val="lv-LV"/>
              </w:rPr>
            </w:pPr>
            <w:r w:rsidRPr="00C32BF6">
              <w:rPr>
                <w:sz w:val="22"/>
                <w:szCs w:val="22"/>
                <w:lang w:val="lv-LV"/>
              </w:rPr>
              <w:t>Objekts</w:t>
            </w:r>
          </w:p>
        </w:tc>
        <w:tc>
          <w:tcPr>
            <w:tcW w:w="1893" w:type="dxa"/>
          </w:tcPr>
          <w:p w14:paraId="2E284856" w14:textId="77777777" w:rsidR="00C32BF6" w:rsidRPr="00C32BF6" w:rsidRDefault="00C32BF6" w:rsidP="00C32BF6">
            <w:pPr>
              <w:pStyle w:val="Standard"/>
              <w:tabs>
                <w:tab w:val="left" w:pos="-114"/>
                <w:tab w:val="left" w:pos="-57"/>
              </w:tabs>
              <w:spacing w:before="40" w:afterLines="40" w:after="96"/>
              <w:jc w:val="center"/>
              <w:rPr>
                <w:sz w:val="22"/>
                <w:szCs w:val="22"/>
                <w:lang w:val="lv-LV"/>
              </w:rPr>
            </w:pPr>
            <w:r w:rsidRPr="00C32BF6">
              <w:rPr>
                <w:sz w:val="22"/>
                <w:szCs w:val="22"/>
                <w:lang w:val="lv-LV"/>
              </w:rPr>
              <w:t>Ventilācijas sistēmas veids</w:t>
            </w:r>
          </w:p>
        </w:tc>
        <w:tc>
          <w:tcPr>
            <w:tcW w:w="2126" w:type="dxa"/>
            <w:vAlign w:val="center"/>
          </w:tcPr>
          <w:p w14:paraId="5A6BD2DF" w14:textId="77777777" w:rsidR="00C32BF6" w:rsidRPr="00C32BF6" w:rsidRDefault="00C32BF6" w:rsidP="00C32BF6">
            <w:pPr>
              <w:pStyle w:val="Standard"/>
              <w:tabs>
                <w:tab w:val="left" w:pos="-114"/>
                <w:tab w:val="left" w:pos="-57"/>
              </w:tabs>
              <w:spacing w:before="40" w:afterLines="40" w:after="96"/>
              <w:jc w:val="center"/>
              <w:rPr>
                <w:sz w:val="22"/>
                <w:szCs w:val="22"/>
                <w:lang w:val="lv-LV"/>
              </w:rPr>
            </w:pPr>
            <w:r w:rsidRPr="00C32BF6">
              <w:rPr>
                <w:sz w:val="22"/>
                <w:szCs w:val="22"/>
                <w:lang w:val="lv-LV"/>
              </w:rPr>
              <w:t>Piezīmes</w:t>
            </w:r>
          </w:p>
        </w:tc>
      </w:tr>
      <w:tr w:rsidR="00C32BF6" w:rsidRPr="009D5F6B" w14:paraId="7C3BC6F5" w14:textId="77777777" w:rsidTr="00C32BF6">
        <w:trPr>
          <w:trHeight w:val="166"/>
        </w:trPr>
        <w:tc>
          <w:tcPr>
            <w:tcW w:w="515" w:type="dxa"/>
            <w:vMerge w:val="restart"/>
            <w:shd w:val="clear" w:color="auto" w:fill="auto"/>
          </w:tcPr>
          <w:p w14:paraId="238067EF" w14:textId="40AA372A" w:rsidR="00C32BF6" w:rsidRPr="00273A01" w:rsidRDefault="00C32BF6" w:rsidP="00C32BF6">
            <w:pPr>
              <w:widowControl/>
              <w:suppressAutoHyphens w:val="0"/>
              <w:autoSpaceDN/>
              <w:spacing w:before="40" w:afterLines="40" w:after="96"/>
              <w:jc w:val="both"/>
              <w:textAlignment w:val="auto"/>
              <w:rPr>
                <w:rFonts w:cs="Times New Roman"/>
                <w:color w:val="000000"/>
                <w:kern w:val="0"/>
                <w:sz w:val="20"/>
                <w:szCs w:val="20"/>
                <w:lang w:val="lv-LV" w:eastAsia="lv-LV" w:bidi="ar-SA"/>
              </w:rPr>
            </w:pPr>
            <w:r w:rsidRPr="00273A01">
              <w:rPr>
                <w:rFonts w:cs="Times New Roman"/>
                <w:color w:val="000000"/>
                <w:kern w:val="0"/>
                <w:sz w:val="20"/>
                <w:szCs w:val="20"/>
                <w:lang w:val="lv-LV" w:eastAsia="lv-LV" w:bidi="ar-SA"/>
              </w:rPr>
              <w:t>1.</w:t>
            </w:r>
            <w:r w:rsidR="002C1E78">
              <w:rPr>
                <w:rFonts w:cs="Times New Roman"/>
                <w:color w:val="000000"/>
                <w:kern w:val="0"/>
                <w:sz w:val="20"/>
                <w:szCs w:val="20"/>
                <w:lang w:val="lv-LV" w:eastAsia="lv-LV" w:bidi="ar-SA"/>
              </w:rPr>
              <w:t>daļa</w:t>
            </w:r>
          </w:p>
        </w:tc>
        <w:tc>
          <w:tcPr>
            <w:tcW w:w="6998" w:type="dxa"/>
            <w:gridSpan w:val="2"/>
          </w:tcPr>
          <w:p w14:paraId="101FFBE4" w14:textId="77777777" w:rsidR="00C32BF6" w:rsidRPr="002C1E78" w:rsidRDefault="00C32BF6" w:rsidP="00C32BF6">
            <w:pPr>
              <w:pStyle w:val="Standard"/>
              <w:tabs>
                <w:tab w:val="left" w:pos="-114"/>
                <w:tab w:val="left" w:pos="-57"/>
              </w:tabs>
              <w:spacing w:before="40" w:afterLines="40" w:after="96"/>
              <w:rPr>
                <w:b/>
                <w:bCs/>
                <w:sz w:val="20"/>
                <w:szCs w:val="20"/>
                <w:lang w:val="lv-LV"/>
              </w:rPr>
            </w:pPr>
            <w:r w:rsidRPr="002C1E78">
              <w:rPr>
                <w:b/>
                <w:bCs/>
                <w:sz w:val="20"/>
                <w:szCs w:val="20"/>
                <w:lang w:val="lv-LV"/>
              </w:rPr>
              <w:t>Dienesta viesnīca, Stacijas iela 47 A, Daugavpils</w:t>
            </w:r>
          </w:p>
        </w:tc>
        <w:tc>
          <w:tcPr>
            <w:tcW w:w="2126" w:type="dxa"/>
            <w:vMerge w:val="restart"/>
          </w:tcPr>
          <w:p w14:paraId="360F18EB" w14:textId="77777777" w:rsidR="00C32BF6" w:rsidRPr="00273A01" w:rsidRDefault="00C32BF6" w:rsidP="00C32BF6">
            <w:pPr>
              <w:pStyle w:val="Standard"/>
              <w:tabs>
                <w:tab w:val="left" w:pos="-114"/>
                <w:tab w:val="left" w:pos="-57"/>
              </w:tabs>
              <w:spacing w:before="40" w:afterLines="40" w:after="96"/>
              <w:jc w:val="center"/>
              <w:rPr>
                <w:sz w:val="20"/>
                <w:szCs w:val="20"/>
                <w:lang w:val="lv-LV"/>
              </w:rPr>
            </w:pPr>
            <w:r w:rsidRPr="00273A01">
              <w:rPr>
                <w:sz w:val="20"/>
                <w:szCs w:val="20"/>
                <w:lang w:val="lv-LV"/>
              </w:rPr>
              <w:t>Tehniskais projekts pieejams pēc pieprasījuma</w:t>
            </w:r>
          </w:p>
        </w:tc>
      </w:tr>
      <w:tr w:rsidR="00C32BF6" w:rsidRPr="00273A01" w14:paraId="45310CE1" w14:textId="77777777" w:rsidTr="00C32BF6">
        <w:trPr>
          <w:trHeight w:val="166"/>
        </w:trPr>
        <w:tc>
          <w:tcPr>
            <w:tcW w:w="515" w:type="dxa"/>
            <w:vMerge/>
            <w:shd w:val="clear" w:color="auto" w:fill="auto"/>
          </w:tcPr>
          <w:p w14:paraId="1C4CB22C" w14:textId="77777777" w:rsidR="00C32BF6" w:rsidRPr="00273A01" w:rsidRDefault="00C32BF6" w:rsidP="00C32BF6">
            <w:pPr>
              <w:widowControl/>
              <w:suppressAutoHyphens w:val="0"/>
              <w:autoSpaceDN/>
              <w:spacing w:before="40" w:afterLines="40" w:after="96"/>
              <w:jc w:val="both"/>
              <w:textAlignment w:val="auto"/>
              <w:rPr>
                <w:rFonts w:cs="Times New Roman"/>
                <w:color w:val="000000"/>
                <w:kern w:val="0"/>
                <w:sz w:val="20"/>
                <w:szCs w:val="20"/>
                <w:lang w:val="lv-LV" w:eastAsia="lv-LV" w:bidi="ar-SA"/>
              </w:rPr>
            </w:pPr>
          </w:p>
        </w:tc>
        <w:tc>
          <w:tcPr>
            <w:tcW w:w="5105" w:type="dxa"/>
          </w:tcPr>
          <w:p w14:paraId="455BFD8D" w14:textId="77777777" w:rsidR="00C32BF6" w:rsidRPr="00273A01" w:rsidRDefault="00C32BF6" w:rsidP="00C32BF6">
            <w:pPr>
              <w:pStyle w:val="Standard"/>
              <w:numPr>
                <w:ilvl w:val="1"/>
                <w:numId w:val="2"/>
              </w:numPr>
              <w:tabs>
                <w:tab w:val="left" w:pos="-114"/>
                <w:tab w:val="left" w:pos="-57"/>
              </w:tabs>
              <w:spacing w:before="40" w:afterLines="40" w:after="96"/>
              <w:rPr>
                <w:sz w:val="20"/>
                <w:szCs w:val="20"/>
                <w:lang w:val="lv-LV"/>
              </w:rPr>
            </w:pPr>
            <w:r w:rsidRPr="00273A01">
              <w:rPr>
                <w:sz w:val="20"/>
                <w:szCs w:val="20"/>
                <w:lang w:val="lv-LV"/>
              </w:rPr>
              <w:t>Numuri/kabineti, foajē</w:t>
            </w:r>
          </w:p>
        </w:tc>
        <w:tc>
          <w:tcPr>
            <w:tcW w:w="1893" w:type="dxa"/>
          </w:tcPr>
          <w:p w14:paraId="751AF392" w14:textId="77777777" w:rsidR="00C32BF6" w:rsidRPr="00273A01" w:rsidRDefault="00C32BF6" w:rsidP="00C32BF6">
            <w:pPr>
              <w:pStyle w:val="Standard"/>
              <w:tabs>
                <w:tab w:val="left" w:pos="-114"/>
                <w:tab w:val="left" w:pos="-57"/>
              </w:tabs>
              <w:spacing w:before="40" w:afterLines="40" w:after="96"/>
              <w:jc w:val="both"/>
              <w:rPr>
                <w:sz w:val="20"/>
                <w:szCs w:val="20"/>
                <w:lang w:val="lv-LV"/>
              </w:rPr>
            </w:pPr>
            <w:r w:rsidRPr="00273A01">
              <w:rPr>
                <w:sz w:val="20"/>
                <w:szCs w:val="20"/>
                <w:lang w:val="lv-LV"/>
              </w:rPr>
              <w:t>Mehāniskā tīrīšana</w:t>
            </w:r>
          </w:p>
        </w:tc>
        <w:tc>
          <w:tcPr>
            <w:tcW w:w="2126" w:type="dxa"/>
            <w:vMerge/>
          </w:tcPr>
          <w:p w14:paraId="25FF10B7" w14:textId="77777777" w:rsidR="00C32BF6" w:rsidRPr="00273A01" w:rsidRDefault="00C32BF6" w:rsidP="00C32BF6">
            <w:pPr>
              <w:pStyle w:val="Standard"/>
              <w:tabs>
                <w:tab w:val="left" w:pos="-114"/>
                <w:tab w:val="left" w:pos="-57"/>
              </w:tabs>
              <w:spacing w:before="40" w:afterLines="40" w:after="96"/>
              <w:jc w:val="center"/>
              <w:rPr>
                <w:sz w:val="20"/>
                <w:szCs w:val="20"/>
                <w:lang w:val="lv-LV"/>
              </w:rPr>
            </w:pPr>
          </w:p>
        </w:tc>
      </w:tr>
      <w:tr w:rsidR="00C32BF6" w:rsidRPr="009D5F6B" w14:paraId="5398E8B5" w14:textId="77777777" w:rsidTr="00C32BF6">
        <w:trPr>
          <w:trHeight w:val="166"/>
        </w:trPr>
        <w:tc>
          <w:tcPr>
            <w:tcW w:w="515" w:type="dxa"/>
            <w:vMerge/>
            <w:shd w:val="clear" w:color="auto" w:fill="auto"/>
          </w:tcPr>
          <w:p w14:paraId="05C7E9C3" w14:textId="77777777" w:rsidR="00C32BF6" w:rsidRPr="00273A01" w:rsidRDefault="00C32BF6" w:rsidP="00C32BF6">
            <w:pPr>
              <w:widowControl/>
              <w:suppressAutoHyphens w:val="0"/>
              <w:autoSpaceDN/>
              <w:spacing w:before="40" w:afterLines="40" w:after="96"/>
              <w:jc w:val="both"/>
              <w:textAlignment w:val="auto"/>
              <w:rPr>
                <w:rFonts w:cs="Times New Roman"/>
                <w:color w:val="000000"/>
                <w:kern w:val="0"/>
                <w:sz w:val="20"/>
                <w:szCs w:val="20"/>
                <w:lang w:val="lv-LV" w:eastAsia="lv-LV" w:bidi="ar-SA"/>
              </w:rPr>
            </w:pPr>
          </w:p>
        </w:tc>
        <w:tc>
          <w:tcPr>
            <w:tcW w:w="5105" w:type="dxa"/>
          </w:tcPr>
          <w:p w14:paraId="615F7F08" w14:textId="77777777" w:rsidR="00C32BF6" w:rsidRPr="00273A01" w:rsidRDefault="00C32BF6" w:rsidP="00C32BF6">
            <w:pPr>
              <w:pStyle w:val="Standard"/>
              <w:numPr>
                <w:ilvl w:val="1"/>
                <w:numId w:val="2"/>
              </w:numPr>
              <w:tabs>
                <w:tab w:val="left" w:pos="-114"/>
                <w:tab w:val="left" w:pos="-57"/>
              </w:tabs>
              <w:spacing w:before="40" w:afterLines="40" w:after="96"/>
              <w:rPr>
                <w:sz w:val="20"/>
                <w:szCs w:val="20"/>
                <w:lang w:val="lv-LV"/>
              </w:rPr>
            </w:pPr>
            <w:r w:rsidRPr="00273A01">
              <w:rPr>
                <w:sz w:val="20"/>
                <w:szCs w:val="20"/>
                <w:lang w:val="lv-LV"/>
              </w:rPr>
              <w:t>Pagrabstāvs (</w:t>
            </w:r>
            <w:r w:rsidRPr="0090760D">
              <w:rPr>
                <w:sz w:val="20"/>
                <w:szCs w:val="20"/>
                <w:lang w:val="lv-LV"/>
              </w:rPr>
              <w:t>veļas mazgātava</w:t>
            </w:r>
            <w:r w:rsidRPr="00273A01">
              <w:rPr>
                <w:sz w:val="20"/>
                <w:szCs w:val="20"/>
                <w:lang w:val="lv-LV"/>
              </w:rPr>
              <w:t xml:space="preserve">, trenažieru zāle, sauna) </w:t>
            </w:r>
          </w:p>
        </w:tc>
        <w:tc>
          <w:tcPr>
            <w:tcW w:w="1893" w:type="dxa"/>
          </w:tcPr>
          <w:p w14:paraId="279941A8" w14:textId="77777777" w:rsidR="00C32BF6" w:rsidRPr="00273A01" w:rsidRDefault="00C32BF6" w:rsidP="00C32BF6">
            <w:pPr>
              <w:pStyle w:val="Standard"/>
              <w:tabs>
                <w:tab w:val="left" w:pos="-114"/>
                <w:tab w:val="left" w:pos="-57"/>
              </w:tabs>
              <w:spacing w:before="40" w:afterLines="40" w:after="96"/>
              <w:jc w:val="both"/>
              <w:rPr>
                <w:sz w:val="20"/>
                <w:szCs w:val="20"/>
                <w:lang w:val="lv-LV"/>
              </w:rPr>
            </w:pPr>
            <w:r w:rsidRPr="00273A01">
              <w:rPr>
                <w:sz w:val="20"/>
                <w:szCs w:val="20"/>
                <w:lang w:val="lv-LV"/>
              </w:rPr>
              <w:t>Mehāniskā tīrīšana ar ķīmiju (mitrā) un gaisa vadu (kanālu) dezinfekcija</w:t>
            </w:r>
          </w:p>
        </w:tc>
        <w:tc>
          <w:tcPr>
            <w:tcW w:w="2126" w:type="dxa"/>
            <w:vMerge/>
          </w:tcPr>
          <w:p w14:paraId="3D788526" w14:textId="77777777" w:rsidR="00C32BF6" w:rsidRPr="00273A01" w:rsidRDefault="00C32BF6" w:rsidP="00C32BF6">
            <w:pPr>
              <w:pStyle w:val="Standard"/>
              <w:tabs>
                <w:tab w:val="left" w:pos="-114"/>
                <w:tab w:val="left" w:pos="-57"/>
              </w:tabs>
              <w:spacing w:before="40" w:afterLines="40" w:after="96"/>
              <w:jc w:val="center"/>
              <w:rPr>
                <w:sz w:val="20"/>
                <w:szCs w:val="20"/>
                <w:lang w:val="lv-LV"/>
              </w:rPr>
            </w:pPr>
          </w:p>
        </w:tc>
      </w:tr>
      <w:tr w:rsidR="00C32BF6" w:rsidRPr="009D5F6B" w14:paraId="695F79B1" w14:textId="77777777" w:rsidTr="00C32BF6">
        <w:trPr>
          <w:trHeight w:val="166"/>
        </w:trPr>
        <w:tc>
          <w:tcPr>
            <w:tcW w:w="515" w:type="dxa"/>
            <w:vMerge/>
            <w:shd w:val="clear" w:color="auto" w:fill="auto"/>
          </w:tcPr>
          <w:p w14:paraId="2C2442CB" w14:textId="77777777" w:rsidR="00C32BF6" w:rsidRPr="00273A01" w:rsidRDefault="00C32BF6" w:rsidP="00C32BF6">
            <w:pPr>
              <w:widowControl/>
              <w:suppressAutoHyphens w:val="0"/>
              <w:autoSpaceDN/>
              <w:spacing w:before="40" w:afterLines="40" w:after="96"/>
              <w:jc w:val="both"/>
              <w:textAlignment w:val="auto"/>
              <w:rPr>
                <w:rFonts w:cs="Times New Roman"/>
                <w:color w:val="000000"/>
                <w:kern w:val="0"/>
                <w:sz w:val="20"/>
                <w:szCs w:val="20"/>
                <w:lang w:val="lv-LV" w:eastAsia="lv-LV" w:bidi="ar-SA"/>
              </w:rPr>
            </w:pPr>
          </w:p>
        </w:tc>
        <w:tc>
          <w:tcPr>
            <w:tcW w:w="5105" w:type="dxa"/>
          </w:tcPr>
          <w:p w14:paraId="062333D3" w14:textId="4EAD6E38" w:rsidR="00C32BF6" w:rsidRPr="00273A01" w:rsidRDefault="00C32BF6" w:rsidP="00C32BF6">
            <w:pPr>
              <w:pStyle w:val="Standard"/>
              <w:tabs>
                <w:tab w:val="left" w:pos="-114"/>
                <w:tab w:val="left" w:pos="-57"/>
              </w:tabs>
              <w:spacing w:before="40" w:afterLines="40" w:after="96"/>
              <w:rPr>
                <w:sz w:val="20"/>
                <w:szCs w:val="20"/>
                <w:lang w:val="lv-LV"/>
              </w:rPr>
            </w:pPr>
            <w:r w:rsidRPr="00273A01">
              <w:rPr>
                <w:sz w:val="20"/>
                <w:szCs w:val="20"/>
                <w:lang w:val="lv-LV"/>
              </w:rPr>
              <w:t>1.3. Ēd</w:t>
            </w:r>
            <w:r>
              <w:rPr>
                <w:sz w:val="20"/>
                <w:szCs w:val="20"/>
                <w:lang w:val="lv-LV"/>
              </w:rPr>
              <w:t>amzāle-Virtuve</w:t>
            </w:r>
            <w:r w:rsidRPr="00273A01">
              <w:rPr>
                <w:sz w:val="20"/>
                <w:szCs w:val="20"/>
                <w:lang w:val="lv-LV"/>
              </w:rPr>
              <w:t xml:space="preserve"> / gaisa vads (kanāls) </w:t>
            </w:r>
          </w:p>
        </w:tc>
        <w:tc>
          <w:tcPr>
            <w:tcW w:w="1893" w:type="dxa"/>
          </w:tcPr>
          <w:p w14:paraId="0F87E379" w14:textId="77777777" w:rsidR="00C32BF6" w:rsidRPr="00273A01" w:rsidRDefault="00C32BF6" w:rsidP="00C32BF6">
            <w:pPr>
              <w:pStyle w:val="Standard"/>
              <w:tabs>
                <w:tab w:val="left" w:pos="-114"/>
                <w:tab w:val="left" w:pos="-57"/>
              </w:tabs>
              <w:spacing w:before="40" w:afterLines="40" w:after="96"/>
              <w:jc w:val="both"/>
              <w:rPr>
                <w:sz w:val="20"/>
                <w:szCs w:val="20"/>
                <w:lang w:val="lv-LV"/>
              </w:rPr>
            </w:pPr>
            <w:r w:rsidRPr="00273A01">
              <w:rPr>
                <w:sz w:val="20"/>
                <w:szCs w:val="20"/>
                <w:lang w:val="lv-LV"/>
              </w:rPr>
              <w:t>Mehāniskā tīrīšana ar ķīmiju (mitrā) un gaisa vadu (kanālu) dezinfekcija</w:t>
            </w:r>
          </w:p>
        </w:tc>
        <w:tc>
          <w:tcPr>
            <w:tcW w:w="2126" w:type="dxa"/>
            <w:vMerge/>
          </w:tcPr>
          <w:p w14:paraId="6B2E46D0" w14:textId="77777777" w:rsidR="00C32BF6" w:rsidRPr="00273A01" w:rsidRDefault="00C32BF6" w:rsidP="00C32BF6">
            <w:pPr>
              <w:pStyle w:val="Standard"/>
              <w:tabs>
                <w:tab w:val="left" w:pos="-114"/>
                <w:tab w:val="left" w:pos="-57"/>
              </w:tabs>
              <w:spacing w:before="40" w:afterLines="40" w:after="96"/>
              <w:jc w:val="center"/>
              <w:rPr>
                <w:sz w:val="20"/>
                <w:szCs w:val="20"/>
                <w:lang w:val="lv-LV"/>
              </w:rPr>
            </w:pPr>
          </w:p>
        </w:tc>
      </w:tr>
      <w:tr w:rsidR="00C32BF6" w:rsidRPr="009D5F6B" w14:paraId="0722F1FD" w14:textId="77777777" w:rsidTr="00C32BF6">
        <w:trPr>
          <w:trHeight w:val="166"/>
        </w:trPr>
        <w:tc>
          <w:tcPr>
            <w:tcW w:w="515" w:type="dxa"/>
            <w:vMerge/>
            <w:shd w:val="clear" w:color="auto" w:fill="auto"/>
          </w:tcPr>
          <w:p w14:paraId="0ECC7D4E" w14:textId="77777777" w:rsidR="00C32BF6" w:rsidRPr="00273A01" w:rsidRDefault="00C32BF6" w:rsidP="00C32BF6">
            <w:pPr>
              <w:widowControl/>
              <w:suppressAutoHyphens w:val="0"/>
              <w:autoSpaceDN/>
              <w:spacing w:before="40" w:afterLines="40" w:after="96"/>
              <w:jc w:val="both"/>
              <w:textAlignment w:val="auto"/>
              <w:rPr>
                <w:rFonts w:cs="Times New Roman"/>
                <w:color w:val="000000"/>
                <w:kern w:val="0"/>
                <w:sz w:val="20"/>
                <w:szCs w:val="20"/>
                <w:lang w:val="lv-LV" w:eastAsia="lv-LV" w:bidi="ar-SA"/>
              </w:rPr>
            </w:pPr>
          </w:p>
        </w:tc>
        <w:tc>
          <w:tcPr>
            <w:tcW w:w="6998" w:type="dxa"/>
            <w:gridSpan w:val="2"/>
          </w:tcPr>
          <w:p w14:paraId="55EFD26E" w14:textId="77777777" w:rsidR="00C32BF6" w:rsidRPr="00273A01" w:rsidRDefault="00C32BF6" w:rsidP="00C32BF6">
            <w:pPr>
              <w:pStyle w:val="Standard"/>
              <w:numPr>
                <w:ilvl w:val="1"/>
                <w:numId w:val="4"/>
              </w:numPr>
              <w:tabs>
                <w:tab w:val="left" w:pos="-114"/>
                <w:tab w:val="left" w:pos="-57"/>
              </w:tabs>
              <w:spacing w:before="40" w:afterLines="40" w:after="96"/>
              <w:jc w:val="both"/>
              <w:rPr>
                <w:sz w:val="20"/>
                <w:szCs w:val="20"/>
                <w:lang w:val="lv-LV"/>
              </w:rPr>
            </w:pPr>
            <w:r w:rsidRPr="00273A01">
              <w:rPr>
                <w:sz w:val="20"/>
                <w:szCs w:val="20"/>
                <w:lang w:val="lv-LV"/>
              </w:rPr>
              <w:t>Mehāniskās ventilācijas sistēmas filtru nomaiņa</w:t>
            </w:r>
          </w:p>
        </w:tc>
        <w:tc>
          <w:tcPr>
            <w:tcW w:w="2126" w:type="dxa"/>
            <w:vMerge/>
          </w:tcPr>
          <w:p w14:paraId="6C68AF88" w14:textId="77777777" w:rsidR="00C32BF6" w:rsidRPr="00273A01" w:rsidRDefault="00C32BF6" w:rsidP="00C32BF6">
            <w:pPr>
              <w:pStyle w:val="Standard"/>
              <w:tabs>
                <w:tab w:val="left" w:pos="-114"/>
                <w:tab w:val="left" w:pos="-57"/>
              </w:tabs>
              <w:spacing w:before="40" w:afterLines="40" w:after="96"/>
              <w:jc w:val="center"/>
              <w:rPr>
                <w:sz w:val="20"/>
                <w:szCs w:val="20"/>
                <w:lang w:val="lv-LV"/>
              </w:rPr>
            </w:pPr>
          </w:p>
        </w:tc>
      </w:tr>
      <w:tr w:rsidR="00C32BF6" w:rsidRPr="009D5F6B" w14:paraId="1DCB5425" w14:textId="77777777" w:rsidTr="00C32BF6">
        <w:trPr>
          <w:trHeight w:val="233"/>
        </w:trPr>
        <w:tc>
          <w:tcPr>
            <w:tcW w:w="515" w:type="dxa"/>
            <w:vMerge w:val="restart"/>
            <w:shd w:val="clear" w:color="auto" w:fill="auto"/>
          </w:tcPr>
          <w:p w14:paraId="62AA3ADE" w14:textId="7E52BFAE" w:rsidR="00C32BF6" w:rsidRPr="00273A01" w:rsidRDefault="00C32BF6" w:rsidP="00C32BF6">
            <w:pPr>
              <w:widowControl/>
              <w:suppressAutoHyphens w:val="0"/>
              <w:autoSpaceDN/>
              <w:spacing w:before="40" w:afterLines="40" w:after="96"/>
              <w:jc w:val="both"/>
              <w:textAlignment w:val="auto"/>
              <w:rPr>
                <w:rFonts w:cs="Times New Roman"/>
                <w:color w:val="000000"/>
                <w:kern w:val="0"/>
                <w:sz w:val="20"/>
                <w:szCs w:val="20"/>
                <w:lang w:val="lv-LV" w:eastAsia="lv-LV" w:bidi="ar-SA"/>
              </w:rPr>
            </w:pPr>
            <w:r w:rsidRPr="00273A01">
              <w:rPr>
                <w:rFonts w:cs="Times New Roman"/>
                <w:color w:val="000000"/>
                <w:kern w:val="0"/>
                <w:sz w:val="20"/>
                <w:szCs w:val="20"/>
                <w:lang w:val="lv-LV" w:eastAsia="lv-LV" w:bidi="ar-SA"/>
              </w:rPr>
              <w:t>2.</w:t>
            </w:r>
            <w:r w:rsidR="002C1E78">
              <w:rPr>
                <w:rFonts w:cs="Times New Roman"/>
                <w:color w:val="000000"/>
                <w:kern w:val="0"/>
                <w:sz w:val="20"/>
                <w:szCs w:val="20"/>
                <w:lang w:val="lv-LV" w:eastAsia="lv-LV" w:bidi="ar-SA"/>
              </w:rPr>
              <w:t>daļa</w:t>
            </w:r>
          </w:p>
        </w:tc>
        <w:tc>
          <w:tcPr>
            <w:tcW w:w="6998" w:type="dxa"/>
            <w:gridSpan w:val="2"/>
          </w:tcPr>
          <w:p w14:paraId="37A14D30" w14:textId="77777777" w:rsidR="00C32BF6" w:rsidRPr="002C1E78" w:rsidRDefault="00C32BF6" w:rsidP="00C32BF6">
            <w:pPr>
              <w:pStyle w:val="Standard"/>
              <w:tabs>
                <w:tab w:val="left" w:pos="-114"/>
                <w:tab w:val="left" w:pos="-57"/>
              </w:tabs>
              <w:spacing w:before="40" w:afterLines="40" w:after="96"/>
              <w:jc w:val="both"/>
              <w:rPr>
                <w:b/>
                <w:bCs/>
                <w:sz w:val="20"/>
                <w:szCs w:val="20"/>
                <w:lang w:val="lv-LV"/>
              </w:rPr>
            </w:pPr>
            <w:r w:rsidRPr="002C1E78">
              <w:rPr>
                <w:b/>
                <w:bCs/>
                <w:sz w:val="20"/>
                <w:szCs w:val="20"/>
                <w:lang w:val="lv-LV"/>
              </w:rPr>
              <w:t xml:space="preserve">Viesnīca Dinaburg SPA </w:t>
            </w:r>
            <w:proofErr w:type="spellStart"/>
            <w:r w:rsidRPr="002C1E78">
              <w:rPr>
                <w:b/>
                <w:bCs/>
                <w:sz w:val="20"/>
                <w:szCs w:val="20"/>
                <w:lang w:val="lv-LV"/>
              </w:rPr>
              <w:t>Hotel</w:t>
            </w:r>
            <w:proofErr w:type="spellEnd"/>
            <w:r w:rsidRPr="002C1E78">
              <w:rPr>
                <w:b/>
                <w:bCs/>
                <w:sz w:val="20"/>
                <w:szCs w:val="20"/>
                <w:lang w:val="lv-LV"/>
              </w:rPr>
              <w:t>, Dobeles iela 39, Daugavpils</w:t>
            </w:r>
          </w:p>
        </w:tc>
        <w:tc>
          <w:tcPr>
            <w:tcW w:w="2126" w:type="dxa"/>
            <w:vMerge w:val="restart"/>
          </w:tcPr>
          <w:p w14:paraId="421AEB8D" w14:textId="77777777" w:rsidR="00C32BF6" w:rsidRPr="00273A01" w:rsidRDefault="00C32BF6" w:rsidP="00C32BF6">
            <w:pPr>
              <w:pStyle w:val="Standard"/>
              <w:tabs>
                <w:tab w:val="left" w:pos="-114"/>
                <w:tab w:val="left" w:pos="-57"/>
              </w:tabs>
              <w:spacing w:before="40" w:afterLines="40" w:after="96"/>
              <w:jc w:val="center"/>
              <w:rPr>
                <w:sz w:val="20"/>
                <w:szCs w:val="20"/>
                <w:lang w:val="lv-LV"/>
              </w:rPr>
            </w:pPr>
            <w:r w:rsidRPr="00273A01">
              <w:rPr>
                <w:sz w:val="20"/>
                <w:szCs w:val="20"/>
                <w:lang w:val="lv-LV"/>
              </w:rPr>
              <w:t>Tehniskais projekts pieejams pēc pieprasījuma</w:t>
            </w:r>
          </w:p>
        </w:tc>
      </w:tr>
      <w:tr w:rsidR="00C32BF6" w:rsidRPr="00273A01" w14:paraId="38137036" w14:textId="77777777" w:rsidTr="00C32BF6">
        <w:trPr>
          <w:trHeight w:val="233"/>
        </w:trPr>
        <w:tc>
          <w:tcPr>
            <w:tcW w:w="515" w:type="dxa"/>
            <w:vMerge/>
            <w:shd w:val="clear" w:color="auto" w:fill="auto"/>
          </w:tcPr>
          <w:p w14:paraId="1C67D3B4" w14:textId="77777777" w:rsidR="00C32BF6" w:rsidRPr="00273A01" w:rsidRDefault="00C32BF6" w:rsidP="00C32BF6">
            <w:pPr>
              <w:widowControl/>
              <w:suppressAutoHyphens w:val="0"/>
              <w:autoSpaceDN/>
              <w:spacing w:before="40" w:afterLines="40" w:after="96"/>
              <w:jc w:val="both"/>
              <w:textAlignment w:val="auto"/>
              <w:rPr>
                <w:rFonts w:cs="Times New Roman"/>
                <w:color w:val="000000"/>
                <w:kern w:val="0"/>
                <w:sz w:val="20"/>
                <w:szCs w:val="20"/>
                <w:lang w:val="lv-LV" w:eastAsia="lv-LV" w:bidi="ar-SA"/>
              </w:rPr>
            </w:pPr>
          </w:p>
        </w:tc>
        <w:tc>
          <w:tcPr>
            <w:tcW w:w="5105" w:type="dxa"/>
          </w:tcPr>
          <w:p w14:paraId="56316613" w14:textId="77777777" w:rsidR="00C32BF6" w:rsidRPr="00273A01" w:rsidRDefault="00C32BF6" w:rsidP="00C32BF6">
            <w:pPr>
              <w:pStyle w:val="Standard"/>
              <w:tabs>
                <w:tab w:val="left" w:pos="-114"/>
                <w:tab w:val="left" w:pos="-57"/>
              </w:tabs>
              <w:spacing w:before="40" w:afterLines="40" w:after="96"/>
              <w:rPr>
                <w:sz w:val="20"/>
                <w:szCs w:val="20"/>
                <w:lang w:val="lv-LV"/>
              </w:rPr>
            </w:pPr>
            <w:r w:rsidRPr="00273A01">
              <w:rPr>
                <w:sz w:val="20"/>
                <w:szCs w:val="20"/>
                <w:lang w:val="lv-LV"/>
              </w:rPr>
              <w:t>2.1. Numuri/kabineti/konferenču telpas, foajē</w:t>
            </w:r>
          </w:p>
        </w:tc>
        <w:tc>
          <w:tcPr>
            <w:tcW w:w="1893" w:type="dxa"/>
          </w:tcPr>
          <w:p w14:paraId="4025BDE5" w14:textId="77777777" w:rsidR="00C32BF6" w:rsidRPr="00273A01" w:rsidRDefault="00C32BF6" w:rsidP="00C32BF6">
            <w:pPr>
              <w:pStyle w:val="Standard"/>
              <w:tabs>
                <w:tab w:val="left" w:pos="-114"/>
                <w:tab w:val="left" w:pos="-57"/>
              </w:tabs>
              <w:spacing w:before="40" w:afterLines="40" w:after="96"/>
              <w:jc w:val="both"/>
              <w:rPr>
                <w:sz w:val="20"/>
                <w:szCs w:val="20"/>
                <w:lang w:val="lv-LV"/>
              </w:rPr>
            </w:pPr>
            <w:r w:rsidRPr="00273A01">
              <w:rPr>
                <w:sz w:val="20"/>
                <w:szCs w:val="20"/>
                <w:lang w:val="lv-LV"/>
              </w:rPr>
              <w:t>Mehāniskā tīrīšana</w:t>
            </w:r>
          </w:p>
        </w:tc>
        <w:tc>
          <w:tcPr>
            <w:tcW w:w="2126" w:type="dxa"/>
            <w:vMerge/>
          </w:tcPr>
          <w:p w14:paraId="02F2CF9D" w14:textId="77777777" w:rsidR="00C32BF6" w:rsidRPr="00273A01" w:rsidRDefault="00C32BF6" w:rsidP="00C32BF6">
            <w:pPr>
              <w:pStyle w:val="Standard"/>
              <w:tabs>
                <w:tab w:val="left" w:pos="-114"/>
                <w:tab w:val="left" w:pos="-57"/>
              </w:tabs>
              <w:spacing w:before="40" w:afterLines="40" w:after="96"/>
              <w:jc w:val="center"/>
              <w:rPr>
                <w:sz w:val="20"/>
                <w:szCs w:val="20"/>
                <w:lang w:val="lv-LV"/>
              </w:rPr>
            </w:pPr>
          </w:p>
        </w:tc>
      </w:tr>
      <w:tr w:rsidR="00C32BF6" w:rsidRPr="009D5F6B" w14:paraId="60B7021B" w14:textId="77777777" w:rsidTr="00C32BF6">
        <w:trPr>
          <w:trHeight w:val="233"/>
        </w:trPr>
        <w:tc>
          <w:tcPr>
            <w:tcW w:w="515" w:type="dxa"/>
            <w:vMerge/>
            <w:shd w:val="clear" w:color="auto" w:fill="auto"/>
          </w:tcPr>
          <w:p w14:paraId="5CC4879B" w14:textId="77777777" w:rsidR="00C32BF6" w:rsidRPr="00273A01" w:rsidRDefault="00C32BF6" w:rsidP="00C32BF6">
            <w:pPr>
              <w:widowControl/>
              <w:suppressAutoHyphens w:val="0"/>
              <w:autoSpaceDN/>
              <w:spacing w:before="40" w:afterLines="40" w:after="96"/>
              <w:jc w:val="both"/>
              <w:textAlignment w:val="auto"/>
              <w:rPr>
                <w:rFonts w:cs="Times New Roman"/>
                <w:color w:val="000000"/>
                <w:kern w:val="0"/>
                <w:sz w:val="20"/>
                <w:szCs w:val="20"/>
                <w:lang w:val="lv-LV" w:eastAsia="lv-LV" w:bidi="ar-SA"/>
              </w:rPr>
            </w:pPr>
          </w:p>
        </w:tc>
        <w:tc>
          <w:tcPr>
            <w:tcW w:w="5105" w:type="dxa"/>
          </w:tcPr>
          <w:p w14:paraId="7A933ACB" w14:textId="79D9D255" w:rsidR="00C32BF6" w:rsidRPr="00273A01" w:rsidRDefault="00C32BF6" w:rsidP="00C32BF6">
            <w:pPr>
              <w:pStyle w:val="Standard"/>
              <w:tabs>
                <w:tab w:val="left" w:pos="-114"/>
                <w:tab w:val="left" w:pos="-57"/>
              </w:tabs>
              <w:spacing w:before="40" w:afterLines="40" w:after="96"/>
              <w:rPr>
                <w:sz w:val="20"/>
                <w:szCs w:val="20"/>
                <w:lang w:val="lv-LV"/>
              </w:rPr>
            </w:pPr>
            <w:r w:rsidRPr="00273A01">
              <w:rPr>
                <w:sz w:val="20"/>
                <w:szCs w:val="20"/>
                <w:lang w:val="lv-LV"/>
              </w:rPr>
              <w:t>2.2. Restorāns</w:t>
            </w:r>
            <w:r w:rsidR="0090760D">
              <w:rPr>
                <w:sz w:val="20"/>
                <w:szCs w:val="20"/>
                <w:lang w:val="lv-LV"/>
              </w:rPr>
              <w:t xml:space="preserve"> - Virtuve</w:t>
            </w:r>
            <w:r w:rsidRPr="00273A01">
              <w:rPr>
                <w:sz w:val="20"/>
                <w:szCs w:val="20"/>
                <w:lang w:val="lv-LV"/>
              </w:rPr>
              <w:t xml:space="preserve"> / gaisa vads (kanāls)</w:t>
            </w:r>
          </w:p>
        </w:tc>
        <w:tc>
          <w:tcPr>
            <w:tcW w:w="1893" w:type="dxa"/>
          </w:tcPr>
          <w:p w14:paraId="7D4376C0" w14:textId="77777777" w:rsidR="00C32BF6" w:rsidRPr="00273A01" w:rsidRDefault="00C32BF6" w:rsidP="00C32BF6">
            <w:pPr>
              <w:pStyle w:val="Standard"/>
              <w:tabs>
                <w:tab w:val="left" w:pos="-114"/>
                <w:tab w:val="left" w:pos="-57"/>
              </w:tabs>
              <w:spacing w:before="40" w:afterLines="40" w:after="96"/>
              <w:jc w:val="both"/>
              <w:rPr>
                <w:sz w:val="20"/>
                <w:szCs w:val="20"/>
                <w:lang w:val="lv-LV"/>
              </w:rPr>
            </w:pPr>
            <w:r w:rsidRPr="00273A01">
              <w:rPr>
                <w:sz w:val="20"/>
                <w:szCs w:val="20"/>
                <w:lang w:val="lv-LV"/>
              </w:rPr>
              <w:t>Mehāniskā tīrīšana ar ķīmiju (mitrā) un gaisa vadu (kanālu) dezinfekcija</w:t>
            </w:r>
          </w:p>
        </w:tc>
        <w:tc>
          <w:tcPr>
            <w:tcW w:w="2126" w:type="dxa"/>
            <w:vMerge/>
          </w:tcPr>
          <w:p w14:paraId="202FB171" w14:textId="77777777" w:rsidR="00C32BF6" w:rsidRPr="00273A01" w:rsidRDefault="00C32BF6" w:rsidP="00C32BF6">
            <w:pPr>
              <w:pStyle w:val="Standard"/>
              <w:tabs>
                <w:tab w:val="left" w:pos="-114"/>
                <w:tab w:val="left" w:pos="-57"/>
              </w:tabs>
              <w:spacing w:before="40" w:afterLines="40" w:after="96"/>
              <w:jc w:val="center"/>
              <w:rPr>
                <w:sz w:val="20"/>
                <w:szCs w:val="20"/>
                <w:lang w:val="lv-LV"/>
              </w:rPr>
            </w:pPr>
          </w:p>
        </w:tc>
      </w:tr>
      <w:tr w:rsidR="00C32BF6" w:rsidRPr="009D5F6B" w14:paraId="7671B548" w14:textId="77777777" w:rsidTr="00C32BF6">
        <w:trPr>
          <w:trHeight w:val="233"/>
        </w:trPr>
        <w:tc>
          <w:tcPr>
            <w:tcW w:w="515" w:type="dxa"/>
            <w:vMerge/>
            <w:shd w:val="clear" w:color="auto" w:fill="auto"/>
          </w:tcPr>
          <w:p w14:paraId="67D8BFA4" w14:textId="77777777" w:rsidR="00C32BF6" w:rsidRPr="00273A01" w:rsidRDefault="00C32BF6" w:rsidP="00C32BF6">
            <w:pPr>
              <w:widowControl/>
              <w:suppressAutoHyphens w:val="0"/>
              <w:autoSpaceDN/>
              <w:spacing w:before="40" w:afterLines="40" w:after="96"/>
              <w:jc w:val="both"/>
              <w:textAlignment w:val="auto"/>
              <w:rPr>
                <w:rFonts w:cs="Times New Roman"/>
                <w:color w:val="000000"/>
                <w:kern w:val="0"/>
                <w:sz w:val="20"/>
                <w:szCs w:val="20"/>
                <w:lang w:val="lv-LV" w:eastAsia="lv-LV" w:bidi="ar-SA"/>
              </w:rPr>
            </w:pPr>
          </w:p>
        </w:tc>
        <w:tc>
          <w:tcPr>
            <w:tcW w:w="5105" w:type="dxa"/>
          </w:tcPr>
          <w:p w14:paraId="013CDDC2" w14:textId="55C7AC75" w:rsidR="00C32BF6" w:rsidRPr="00273A01" w:rsidRDefault="00C32BF6" w:rsidP="00C32BF6">
            <w:pPr>
              <w:pStyle w:val="Standard"/>
              <w:numPr>
                <w:ilvl w:val="1"/>
                <w:numId w:val="3"/>
              </w:numPr>
              <w:tabs>
                <w:tab w:val="left" w:pos="-114"/>
                <w:tab w:val="left" w:pos="-57"/>
              </w:tabs>
              <w:spacing w:before="40" w:afterLines="40" w:after="96"/>
              <w:rPr>
                <w:sz w:val="20"/>
                <w:szCs w:val="20"/>
                <w:lang w:val="lv-LV"/>
              </w:rPr>
            </w:pPr>
            <w:r w:rsidRPr="00273A01">
              <w:rPr>
                <w:sz w:val="20"/>
                <w:szCs w:val="20"/>
                <w:lang w:val="lv-LV"/>
              </w:rPr>
              <w:t>SPA komplekss</w:t>
            </w:r>
          </w:p>
        </w:tc>
        <w:tc>
          <w:tcPr>
            <w:tcW w:w="1893" w:type="dxa"/>
          </w:tcPr>
          <w:p w14:paraId="17141387" w14:textId="77777777" w:rsidR="00C32BF6" w:rsidRPr="00273A01" w:rsidRDefault="00C32BF6" w:rsidP="00C32BF6">
            <w:pPr>
              <w:pStyle w:val="Standard"/>
              <w:tabs>
                <w:tab w:val="left" w:pos="-114"/>
                <w:tab w:val="left" w:pos="-57"/>
              </w:tabs>
              <w:spacing w:before="40" w:afterLines="40" w:after="96"/>
              <w:jc w:val="both"/>
              <w:rPr>
                <w:sz w:val="20"/>
                <w:szCs w:val="20"/>
                <w:lang w:val="lv-LV"/>
              </w:rPr>
            </w:pPr>
            <w:r w:rsidRPr="00273A01">
              <w:rPr>
                <w:sz w:val="20"/>
                <w:szCs w:val="20"/>
                <w:lang w:val="lv-LV"/>
              </w:rPr>
              <w:t>Mehāniskā tīrīšana ar ķīmiju (mitrā) un gaisa vadu (kanālu) dezinfekcija</w:t>
            </w:r>
          </w:p>
        </w:tc>
        <w:tc>
          <w:tcPr>
            <w:tcW w:w="2126" w:type="dxa"/>
            <w:vMerge/>
          </w:tcPr>
          <w:p w14:paraId="783DD06C" w14:textId="77777777" w:rsidR="00C32BF6" w:rsidRPr="00273A01" w:rsidRDefault="00C32BF6" w:rsidP="00C32BF6">
            <w:pPr>
              <w:pStyle w:val="Standard"/>
              <w:tabs>
                <w:tab w:val="left" w:pos="-114"/>
                <w:tab w:val="left" w:pos="-57"/>
              </w:tabs>
              <w:spacing w:before="40" w:afterLines="40" w:after="96"/>
              <w:jc w:val="center"/>
              <w:rPr>
                <w:sz w:val="20"/>
                <w:szCs w:val="20"/>
                <w:lang w:val="lv-LV"/>
              </w:rPr>
            </w:pPr>
          </w:p>
        </w:tc>
      </w:tr>
      <w:tr w:rsidR="00C32BF6" w:rsidRPr="009D5F6B" w14:paraId="535219EC" w14:textId="77777777" w:rsidTr="00C32BF6">
        <w:trPr>
          <w:trHeight w:val="233"/>
        </w:trPr>
        <w:tc>
          <w:tcPr>
            <w:tcW w:w="515" w:type="dxa"/>
            <w:vMerge/>
            <w:shd w:val="clear" w:color="auto" w:fill="auto"/>
          </w:tcPr>
          <w:p w14:paraId="03447EED" w14:textId="77777777" w:rsidR="00C32BF6" w:rsidRPr="00273A01" w:rsidRDefault="00C32BF6" w:rsidP="00C32BF6">
            <w:pPr>
              <w:widowControl/>
              <w:suppressAutoHyphens w:val="0"/>
              <w:autoSpaceDN/>
              <w:spacing w:before="40" w:afterLines="40" w:after="96"/>
              <w:jc w:val="both"/>
              <w:textAlignment w:val="auto"/>
              <w:rPr>
                <w:rFonts w:cs="Times New Roman"/>
                <w:color w:val="000000"/>
                <w:kern w:val="0"/>
                <w:sz w:val="20"/>
                <w:szCs w:val="20"/>
                <w:lang w:val="lv-LV" w:eastAsia="lv-LV" w:bidi="ar-SA"/>
              </w:rPr>
            </w:pPr>
          </w:p>
        </w:tc>
        <w:tc>
          <w:tcPr>
            <w:tcW w:w="5105" w:type="dxa"/>
          </w:tcPr>
          <w:p w14:paraId="75C5EFA2" w14:textId="77777777" w:rsidR="00C32BF6" w:rsidRPr="00273A01" w:rsidRDefault="00C32BF6" w:rsidP="00C32BF6">
            <w:pPr>
              <w:pStyle w:val="Standard"/>
              <w:numPr>
                <w:ilvl w:val="1"/>
                <w:numId w:val="3"/>
              </w:numPr>
              <w:tabs>
                <w:tab w:val="left" w:pos="-114"/>
                <w:tab w:val="left" w:pos="-57"/>
              </w:tabs>
              <w:spacing w:before="40" w:afterLines="40" w:after="96"/>
              <w:rPr>
                <w:sz w:val="20"/>
                <w:szCs w:val="20"/>
                <w:lang w:val="lv-LV"/>
              </w:rPr>
            </w:pPr>
            <w:r w:rsidRPr="00273A01">
              <w:rPr>
                <w:sz w:val="20"/>
                <w:szCs w:val="20"/>
                <w:lang w:val="lv-LV"/>
              </w:rPr>
              <w:t xml:space="preserve">–1. stāvs – veļas mazgātava </w:t>
            </w:r>
          </w:p>
        </w:tc>
        <w:tc>
          <w:tcPr>
            <w:tcW w:w="1893" w:type="dxa"/>
          </w:tcPr>
          <w:p w14:paraId="45871A22" w14:textId="77777777" w:rsidR="00C32BF6" w:rsidRPr="00273A01" w:rsidRDefault="00C32BF6" w:rsidP="00C32BF6">
            <w:pPr>
              <w:pStyle w:val="Standard"/>
              <w:tabs>
                <w:tab w:val="left" w:pos="-114"/>
                <w:tab w:val="left" w:pos="-57"/>
              </w:tabs>
              <w:spacing w:before="40" w:afterLines="40" w:after="96"/>
              <w:jc w:val="both"/>
              <w:rPr>
                <w:sz w:val="20"/>
                <w:szCs w:val="20"/>
                <w:lang w:val="lv-LV"/>
              </w:rPr>
            </w:pPr>
            <w:r w:rsidRPr="00273A01">
              <w:rPr>
                <w:sz w:val="20"/>
                <w:szCs w:val="20"/>
                <w:lang w:val="lv-LV"/>
              </w:rPr>
              <w:t xml:space="preserve">Mehāniskā tīrīšana ar ķīmiju (mitrā) un gaisa vadu (kanālu) </w:t>
            </w:r>
            <w:r w:rsidRPr="00273A01">
              <w:rPr>
                <w:sz w:val="20"/>
                <w:szCs w:val="20"/>
                <w:lang w:val="lv-LV"/>
              </w:rPr>
              <w:lastRenderedPageBreak/>
              <w:t>dezinfekcija</w:t>
            </w:r>
          </w:p>
        </w:tc>
        <w:tc>
          <w:tcPr>
            <w:tcW w:w="2126" w:type="dxa"/>
            <w:vMerge/>
          </w:tcPr>
          <w:p w14:paraId="6B0253B4" w14:textId="77777777" w:rsidR="00C32BF6" w:rsidRPr="00273A01" w:rsidRDefault="00C32BF6" w:rsidP="00C32BF6">
            <w:pPr>
              <w:pStyle w:val="Standard"/>
              <w:tabs>
                <w:tab w:val="left" w:pos="-114"/>
                <w:tab w:val="left" w:pos="-57"/>
              </w:tabs>
              <w:spacing w:before="40" w:afterLines="40" w:after="96"/>
              <w:jc w:val="center"/>
              <w:rPr>
                <w:sz w:val="20"/>
                <w:szCs w:val="20"/>
                <w:lang w:val="lv-LV"/>
              </w:rPr>
            </w:pPr>
          </w:p>
        </w:tc>
      </w:tr>
    </w:tbl>
    <w:p w14:paraId="619FE3FD" w14:textId="77777777" w:rsidR="00C32BF6" w:rsidRDefault="00C32BF6" w:rsidP="00C32BF6">
      <w:pPr>
        <w:pStyle w:val="Standard"/>
        <w:spacing w:before="40" w:afterLines="40" w:after="96" w:line="360" w:lineRule="auto"/>
        <w:jc w:val="both"/>
        <w:textAlignment w:val="auto"/>
        <w:rPr>
          <w:lang w:val="lv-LV"/>
        </w:rPr>
      </w:pPr>
    </w:p>
    <w:p w14:paraId="0C03B1A0" w14:textId="65A67EEA" w:rsidR="00730260" w:rsidRPr="00730260" w:rsidRDefault="00730260" w:rsidP="00730260">
      <w:pPr>
        <w:pStyle w:val="a7"/>
        <w:numPr>
          <w:ilvl w:val="0"/>
          <w:numId w:val="1"/>
        </w:numPr>
        <w:tabs>
          <w:tab w:val="left" w:pos="0"/>
        </w:tabs>
        <w:autoSpaceDE w:val="0"/>
        <w:adjustRightInd w:val="0"/>
        <w:rPr>
          <w:b/>
          <w:bCs/>
          <w:color w:val="000000"/>
          <w:sz w:val="21"/>
          <w:szCs w:val="21"/>
          <w:lang w:val="lv-LV" w:eastAsia="ru-RU"/>
        </w:rPr>
      </w:pPr>
      <w:r w:rsidRPr="00730260">
        <w:rPr>
          <w:b/>
          <w:bCs/>
          <w:color w:val="000000"/>
          <w:sz w:val="21"/>
          <w:szCs w:val="21"/>
          <w:lang w:val="lv-LV" w:eastAsia="ru-RU"/>
        </w:rPr>
        <w:t>Piedāvājuma noformēšana:</w:t>
      </w:r>
    </w:p>
    <w:p w14:paraId="04C1EBB2" w14:textId="11F4D20E" w:rsidR="00730260" w:rsidRPr="00C32146" w:rsidRDefault="00730260" w:rsidP="00730260">
      <w:pPr>
        <w:widowControl/>
        <w:numPr>
          <w:ilvl w:val="1"/>
          <w:numId w:val="1"/>
        </w:numPr>
        <w:tabs>
          <w:tab w:val="left" w:pos="0"/>
          <w:tab w:val="left" w:pos="284"/>
        </w:tabs>
        <w:suppressAutoHyphens w:val="0"/>
        <w:autoSpaceDE w:val="0"/>
        <w:adjustRightInd w:val="0"/>
        <w:jc w:val="both"/>
        <w:textAlignment w:val="auto"/>
        <w:rPr>
          <w:bCs/>
          <w:color w:val="000000"/>
          <w:sz w:val="21"/>
          <w:szCs w:val="21"/>
          <w:lang w:val="lv-LV" w:eastAsia="ru-RU"/>
        </w:rPr>
      </w:pPr>
      <w:r w:rsidRPr="00C32146">
        <w:rPr>
          <w:bCs/>
          <w:color w:val="000000"/>
          <w:sz w:val="21"/>
          <w:szCs w:val="21"/>
          <w:lang w:val="lv-LV" w:eastAsia="ru-RU"/>
        </w:rPr>
        <w:t>Piedāvājumam jāatbilst tehniskajai specifikācijai .</w:t>
      </w:r>
    </w:p>
    <w:p w14:paraId="1E7BB15B" w14:textId="782B2159" w:rsidR="00730260" w:rsidRPr="00C32146" w:rsidRDefault="00730260" w:rsidP="00730260">
      <w:pPr>
        <w:widowControl/>
        <w:numPr>
          <w:ilvl w:val="1"/>
          <w:numId w:val="1"/>
        </w:numPr>
        <w:tabs>
          <w:tab w:val="left" w:pos="0"/>
          <w:tab w:val="left" w:pos="284"/>
        </w:tabs>
        <w:suppressAutoHyphens w:val="0"/>
        <w:autoSpaceDE w:val="0"/>
        <w:adjustRightInd w:val="0"/>
        <w:jc w:val="both"/>
        <w:textAlignment w:val="auto"/>
        <w:rPr>
          <w:bCs/>
          <w:color w:val="000000"/>
          <w:sz w:val="21"/>
          <w:szCs w:val="21"/>
          <w:lang w:val="lv-LV" w:eastAsia="ru-RU"/>
        </w:rPr>
      </w:pPr>
      <w:r w:rsidRPr="00C32146">
        <w:rPr>
          <w:bCs/>
          <w:color w:val="000000"/>
          <w:sz w:val="21"/>
          <w:szCs w:val="21"/>
          <w:lang w:val="lv-LV" w:eastAsia="ru-RU"/>
        </w:rPr>
        <w:t>Piedāvājumu jāsagatavo saskaņā ar pievienoto piedāvājuma formu.</w:t>
      </w:r>
    </w:p>
    <w:p w14:paraId="0A4FB18D" w14:textId="77777777" w:rsidR="00730260" w:rsidRPr="00C32146" w:rsidRDefault="00730260" w:rsidP="00730260">
      <w:pPr>
        <w:widowControl/>
        <w:numPr>
          <w:ilvl w:val="1"/>
          <w:numId w:val="1"/>
        </w:numPr>
        <w:tabs>
          <w:tab w:val="left" w:pos="0"/>
          <w:tab w:val="left" w:pos="284"/>
        </w:tabs>
        <w:suppressAutoHyphens w:val="0"/>
        <w:autoSpaceDE w:val="0"/>
        <w:adjustRightInd w:val="0"/>
        <w:jc w:val="both"/>
        <w:textAlignment w:val="auto"/>
        <w:rPr>
          <w:bCs/>
          <w:color w:val="000000"/>
          <w:sz w:val="21"/>
          <w:szCs w:val="21"/>
          <w:lang w:val="lv-LV" w:eastAsia="ru-RU"/>
        </w:rPr>
      </w:pPr>
      <w:r w:rsidRPr="00C32146">
        <w:rPr>
          <w:bCs/>
          <w:color w:val="000000"/>
          <w:sz w:val="21"/>
          <w:szCs w:val="21"/>
          <w:lang w:val="lv-LV" w:eastAsia="ru-RU"/>
        </w:rPr>
        <w:t>Pēc piedāvājumu iesniegšanas termiņa beigām pretendents nevar savu piedāvājumu grozīt.</w:t>
      </w:r>
    </w:p>
    <w:p w14:paraId="2E5B1842" w14:textId="77777777" w:rsidR="00730260" w:rsidRPr="00C32146" w:rsidRDefault="00730260" w:rsidP="00730260">
      <w:pPr>
        <w:widowControl/>
        <w:numPr>
          <w:ilvl w:val="1"/>
          <w:numId w:val="1"/>
        </w:numPr>
        <w:tabs>
          <w:tab w:val="left" w:pos="0"/>
          <w:tab w:val="left" w:pos="284"/>
        </w:tabs>
        <w:suppressAutoHyphens w:val="0"/>
        <w:autoSpaceDE w:val="0"/>
        <w:adjustRightInd w:val="0"/>
        <w:jc w:val="both"/>
        <w:textAlignment w:val="auto"/>
        <w:rPr>
          <w:bCs/>
          <w:color w:val="000000"/>
          <w:sz w:val="21"/>
          <w:szCs w:val="21"/>
          <w:lang w:val="lv-LV" w:eastAsia="ru-RU"/>
        </w:rPr>
      </w:pPr>
      <w:r w:rsidRPr="00C32146">
        <w:rPr>
          <w:bCs/>
          <w:color w:val="000000"/>
          <w:sz w:val="21"/>
          <w:szCs w:val="21"/>
          <w:lang w:val="lv-LV" w:eastAsia="ru-RU"/>
        </w:rPr>
        <w:t>Piedāvājumam jābūt spēkā vismaz 30 (trīsdesmit) dienas no piedāvājuma iesniegšanas termiņa beigām.</w:t>
      </w:r>
    </w:p>
    <w:p w14:paraId="77BE71FE" w14:textId="77777777" w:rsidR="00730260" w:rsidRPr="00C32146" w:rsidRDefault="00730260" w:rsidP="00730260">
      <w:pPr>
        <w:widowControl/>
        <w:numPr>
          <w:ilvl w:val="1"/>
          <w:numId w:val="1"/>
        </w:numPr>
        <w:tabs>
          <w:tab w:val="left" w:pos="0"/>
          <w:tab w:val="left" w:pos="284"/>
        </w:tabs>
        <w:suppressAutoHyphens w:val="0"/>
        <w:autoSpaceDE w:val="0"/>
        <w:adjustRightInd w:val="0"/>
        <w:jc w:val="both"/>
        <w:textAlignment w:val="auto"/>
        <w:rPr>
          <w:bCs/>
          <w:color w:val="000000"/>
          <w:sz w:val="21"/>
          <w:szCs w:val="21"/>
          <w:lang w:val="lv-LV" w:eastAsia="ru-RU"/>
        </w:rPr>
      </w:pPr>
      <w:r w:rsidRPr="00C32146">
        <w:rPr>
          <w:bCs/>
          <w:color w:val="000000"/>
          <w:sz w:val="21"/>
          <w:szCs w:val="21"/>
          <w:lang w:val="lv-LV" w:eastAsia="ru-RU"/>
        </w:rPr>
        <w:t xml:space="preserve">Līguma slēgšanas tiesības tiks piešķirtas pretendentam, kurš būs iesniedzis tirgus izpētes prasībām atbilstošu piedāvājumu ar </w:t>
      </w:r>
      <w:r w:rsidRPr="00C32146">
        <w:rPr>
          <w:bCs/>
          <w:color w:val="000000"/>
          <w:sz w:val="21"/>
          <w:szCs w:val="21"/>
          <w:u w:val="single"/>
          <w:lang w:val="lv-LV" w:eastAsia="ru-RU"/>
        </w:rPr>
        <w:t>viszemāko kopēju cenu</w:t>
      </w:r>
      <w:r w:rsidRPr="00C32146">
        <w:rPr>
          <w:bCs/>
          <w:color w:val="000000"/>
          <w:sz w:val="21"/>
          <w:szCs w:val="21"/>
          <w:lang w:val="lv-LV" w:eastAsia="ru-RU"/>
        </w:rPr>
        <w:t xml:space="preserve"> (EUR bez PVN). </w:t>
      </w:r>
    </w:p>
    <w:p w14:paraId="60280B31" w14:textId="77777777" w:rsidR="00730260" w:rsidRPr="00C32146" w:rsidRDefault="00730260" w:rsidP="00730260">
      <w:pPr>
        <w:widowControl/>
        <w:numPr>
          <w:ilvl w:val="1"/>
          <w:numId w:val="1"/>
        </w:numPr>
        <w:tabs>
          <w:tab w:val="left" w:pos="0"/>
          <w:tab w:val="left" w:pos="284"/>
        </w:tabs>
        <w:suppressAutoHyphens w:val="0"/>
        <w:autoSpaceDE w:val="0"/>
        <w:adjustRightInd w:val="0"/>
        <w:jc w:val="both"/>
        <w:textAlignment w:val="auto"/>
        <w:rPr>
          <w:bCs/>
          <w:color w:val="000000"/>
          <w:sz w:val="21"/>
          <w:szCs w:val="21"/>
          <w:lang w:val="lv-LV" w:eastAsia="ru-RU"/>
        </w:rPr>
      </w:pPr>
      <w:r w:rsidRPr="00C32146">
        <w:rPr>
          <w:bCs/>
          <w:iCs/>
          <w:color w:val="000000"/>
          <w:sz w:val="21"/>
          <w:szCs w:val="21"/>
          <w:lang w:val="lv-LV" w:eastAsia="ru-RU"/>
        </w:rPr>
        <w:t>Piedāvājums jāsagatavo latviešu valodā. Citā valodā sagatavotiem piedāvājuma dokumentiem jāpievieno pretendenta apliecināts tulkojums latviešu valodā.</w:t>
      </w:r>
    </w:p>
    <w:p w14:paraId="7B42429F" w14:textId="77777777" w:rsidR="00730260" w:rsidRPr="00C32146" w:rsidRDefault="00730260" w:rsidP="00730260">
      <w:pPr>
        <w:widowControl/>
        <w:numPr>
          <w:ilvl w:val="1"/>
          <w:numId w:val="1"/>
        </w:numPr>
        <w:tabs>
          <w:tab w:val="left" w:pos="0"/>
          <w:tab w:val="left" w:pos="284"/>
        </w:tabs>
        <w:suppressAutoHyphens w:val="0"/>
        <w:autoSpaceDE w:val="0"/>
        <w:adjustRightInd w:val="0"/>
        <w:jc w:val="both"/>
        <w:textAlignment w:val="auto"/>
        <w:rPr>
          <w:bCs/>
          <w:color w:val="000000"/>
          <w:sz w:val="21"/>
          <w:szCs w:val="21"/>
          <w:lang w:val="lv-LV" w:eastAsia="ru-RU"/>
        </w:rPr>
      </w:pPr>
      <w:r w:rsidRPr="00C32146">
        <w:rPr>
          <w:bCs/>
          <w:iCs/>
          <w:color w:val="000000"/>
          <w:sz w:val="21"/>
          <w:szCs w:val="21"/>
          <w:lang w:val="lv-LV" w:eastAsia="ru-RU"/>
        </w:rPr>
        <w:t>Piedāvājums jāparaksta pretendenta paraksttiesīgai personai. Ja piedāvājumu paraksta pretendenta pilnvarota persona, pretendenta piedāvājumam pievieno attiecīgo pilnvaru.</w:t>
      </w:r>
    </w:p>
    <w:p w14:paraId="3802B636" w14:textId="77777777" w:rsidR="00730260" w:rsidRPr="00C32146" w:rsidRDefault="00730260" w:rsidP="00730260">
      <w:pPr>
        <w:widowControl/>
        <w:numPr>
          <w:ilvl w:val="1"/>
          <w:numId w:val="1"/>
        </w:numPr>
        <w:tabs>
          <w:tab w:val="left" w:pos="0"/>
          <w:tab w:val="left" w:pos="284"/>
        </w:tabs>
        <w:suppressAutoHyphens w:val="0"/>
        <w:autoSpaceDE w:val="0"/>
        <w:adjustRightInd w:val="0"/>
        <w:jc w:val="both"/>
        <w:textAlignment w:val="auto"/>
        <w:rPr>
          <w:bCs/>
          <w:color w:val="000000"/>
          <w:sz w:val="21"/>
          <w:szCs w:val="21"/>
          <w:lang w:val="lv-LV" w:eastAsia="ru-RU"/>
        </w:rPr>
      </w:pPr>
      <w:r w:rsidRPr="00C32146">
        <w:rPr>
          <w:bCs/>
          <w:iCs/>
          <w:color w:val="000000"/>
          <w:sz w:val="21"/>
          <w:szCs w:val="21"/>
          <w:lang w:val="lv-LV" w:eastAsia="ru-RU"/>
        </w:rPr>
        <w:t xml:space="preserve">Elektroniskā veidā iesniegtie piedāvājumi, kuri nav parakstīti ar drošu elektronisko parakstu un laika zīmogu, atzīstami par neiesniegtiem un netiek izskatīti. </w:t>
      </w:r>
    </w:p>
    <w:p w14:paraId="5B151766" w14:textId="77777777" w:rsidR="00730260" w:rsidRPr="00C32146" w:rsidRDefault="00730260" w:rsidP="00730260">
      <w:pPr>
        <w:widowControl/>
        <w:numPr>
          <w:ilvl w:val="1"/>
          <w:numId w:val="1"/>
        </w:numPr>
        <w:tabs>
          <w:tab w:val="left" w:pos="0"/>
          <w:tab w:val="left" w:pos="284"/>
        </w:tabs>
        <w:suppressAutoHyphens w:val="0"/>
        <w:autoSpaceDE w:val="0"/>
        <w:adjustRightInd w:val="0"/>
        <w:jc w:val="both"/>
        <w:textAlignment w:val="auto"/>
        <w:rPr>
          <w:bCs/>
          <w:iCs/>
          <w:color w:val="000000"/>
          <w:sz w:val="21"/>
          <w:szCs w:val="21"/>
          <w:lang w:val="lv-LV" w:eastAsia="ru-RU"/>
        </w:rPr>
      </w:pPr>
      <w:r w:rsidRPr="00C32146">
        <w:rPr>
          <w:bCs/>
          <w:iCs/>
          <w:color w:val="000000"/>
          <w:sz w:val="21"/>
          <w:szCs w:val="21"/>
          <w:lang w:val="lv-LV" w:eastAsia="ru-RU"/>
        </w:rPr>
        <w:t xml:space="preserve">Viens pretendents var iesniegt tikai vienu piedāvājumu. </w:t>
      </w:r>
    </w:p>
    <w:p w14:paraId="568D7664" w14:textId="77777777" w:rsidR="00730260" w:rsidRDefault="00730260" w:rsidP="00730260">
      <w:pPr>
        <w:pStyle w:val="Standard"/>
        <w:spacing w:before="40" w:afterLines="40" w:after="96" w:line="360" w:lineRule="auto"/>
        <w:ind w:left="360"/>
        <w:jc w:val="both"/>
        <w:textAlignment w:val="auto"/>
        <w:rPr>
          <w:b/>
          <w:lang w:val="lv-LV"/>
        </w:rPr>
      </w:pPr>
    </w:p>
    <w:p w14:paraId="74477F3C" w14:textId="721AD83C" w:rsidR="00CC2CDC" w:rsidRPr="00CC2CDC" w:rsidRDefault="00CC2CDC" w:rsidP="00CC2CDC">
      <w:pPr>
        <w:pStyle w:val="a7"/>
        <w:numPr>
          <w:ilvl w:val="0"/>
          <w:numId w:val="1"/>
        </w:numPr>
        <w:rPr>
          <w:rFonts w:eastAsia="Calibri"/>
          <w:b/>
          <w:sz w:val="21"/>
          <w:szCs w:val="21"/>
          <w:lang w:val="lv-LV"/>
        </w:rPr>
      </w:pPr>
      <w:r w:rsidRPr="00CC2CDC">
        <w:rPr>
          <w:rFonts w:eastAsia="Calibri"/>
          <w:b/>
          <w:sz w:val="21"/>
          <w:szCs w:val="21"/>
          <w:lang w:val="lv-LV"/>
        </w:rPr>
        <w:t xml:space="preserve">Pasūtītājs </w:t>
      </w:r>
      <w:r w:rsidRPr="00CC2CDC">
        <w:rPr>
          <w:rFonts w:eastAsia="Calibri"/>
          <w:b/>
          <w:sz w:val="21"/>
          <w:szCs w:val="21"/>
          <w:u w:val="single"/>
          <w:lang w:val="lv-LV"/>
        </w:rPr>
        <w:t>var izslēgt</w:t>
      </w:r>
      <w:r w:rsidRPr="00CC2CDC">
        <w:rPr>
          <w:rFonts w:eastAsia="Calibri"/>
          <w:b/>
          <w:sz w:val="21"/>
          <w:szCs w:val="21"/>
          <w:lang w:val="lv-LV"/>
        </w:rPr>
        <w:t xml:space="preserve"> pretendentu no dalības procedūrā jebkurā no šādiem gadījumiem:</w:t>
      </w:r>
    </w:p>
    <w:p w14:paraId="75E91D8D" w14:textId="77777777" w:rsidR="00CC2CDC" w:rsidRPr="00C32146" w:rsidRDefault="00CC2CDC" w:rsidP="00CC2CDC">
      <w:pPr>
        <w:widowControl/>
        <w:numPr>
          <w:ilvl w:val="0"/>
          <w:numId w:val="7"/>
        </w:numPr>
        <w:tabs>
          <w:tab w:val="left" w:pos="206"/>
        </w:tabs>
        <w:suppressAutoHyphens w:val="0"/>
        <w:autoSpaceDE w:val="0"/>
        <w:adjustRightInd w:val="0"/>
        <w:jc w:val="both"/>
        <w:textAlignment w:val="auto"/>
        <w:rPr>
          <w:i/>
          <w:iCs/>
          <w:sz w:val="21"/>
          <w:szCs w:val="21"/>
          <w:lang w:val="lv-LV"/>
        </w:rPr>
      </w:pPr>
      <w:r w:rsidRPr="00C32146">
        <w:rPr>
          <w:i/>
          <w:iCs/>
          <w:sz w:val="21"/>
          <w:szCs w:val="21"/>
          <w:lang w:val="lv-LV"/>
        </w:rPr>
        <w:t xml:space="preserve">Pretendentam ir pasludināts maksātnespējas process, apturēta vai pārtraukta tā saimnieciskā darbība, uzsākta tiesvedība par tā bankrotu vai līdz līguma izpildes paredzamajam beigu termiņam tas būs likvidēts.  </w:t>
      </w:r>
    </w:p>
    <w:p w14:paraId="0B1F94B3" w14:textId="77777777" w:rsidR="00CC2CDC" w:rsidRPr="00C32146" w:rsidRDefault="00CC2CDC" w:rsidP="00CC2CDC">
      <w:pPr>
        <w:widowControl/>
        <w:numPr>
          <w:ilvl w:val="0"/>
          <w:numId w:val="7"/>
        </w:numPr>
        <w:tabs>
          <w:tab w:val="left" w:pos="206"/>
        </w:tabs>
        <w:suppressAutoHyphens w:val="0"/>
        <w:autoSpaceDE w:val="0"/>
        <w:adjustRightInd w:val="0"/>
        <w:jc w:val="both"/>
        <w:textAlignment w:val="auto"/>
        <w:rPr>
          <w:i/>
          <w:iCs/>
          <w:sz w:val="21"/>
          <w:szCs w:val="21"/>
          <w:lang w:val="lv-LV"/>
        </w:rPr>
      </w:pPr>
      <w:r w:rsidRPr="00C32146">
        <w:rPr>
          <w:i/>
          <w:iCs/>
          <w:sz w:val="21"/>
          <w:szCs w:val="21"/>
          <w:lang w:val="lv-LV"/>
        </w:rPr>
        <w:t>Pretendentam uz piedāvājuma iesniegšanas dienu un dienā, kad pieņemts lēmums par iespējamu Līguma slēgšanas tiesību piešķiršanu, ir VID administrēto nodokļu</w:t>
      </w:r>
      <w:r w:rsidRPr="00C32146">
        <w:rPr>
          <w:bCs/>
          <w:i/>
          <w:iCs/>
          <w:sz w:val="21"/>
          <w:szCs w:val="21"/>
          <w:lang w:val="lv-LV"/>
        </w:rPr>
        <w:t xml:space="preserve"> (nodevu) parādi, kas kopsummā pārsniedz 150 euro</w:t>
      </w:r>
      <w:r w:rsidRPr="00C32146">
        <w:rPr>
          <w:i/>
          <w:iCs/>
          <w:sz w:val="21"/>
          <w:szCs w:val="21"/>
          <w:lang w:val="lv-LV"/>
        </w:rPr>
        <w:t>.</w:t>
      </w:r>
    </w:p>
    <w:p w14:paraId="55984ED9" w14:textId="77777777" w:rsidR="00CC2CDC" w:rsidRPr="00C32146" w:rsidRDefault="00CC2CDC" w:rsidP="00CC2CDC">
      <w:pPr>
        <w:widowControl/>
        <w:numPr>
          <w:ilvl w:val="0"/>
          <w:numId w:val="7"/>
        </w:numPr>
        <w:suppressAutoHyphens w:val="0"/>
        <w:autoSpaceDN/>
        <w:jc w:val="both"/>
        <w:textAlignment w:val="auto"/>
        <w:rPr>
          <w:rFonts w:eastAsia="Calibri"/>
          <w:i/>
          <w:sz w:val="21"/>
          <w:szCs w:val="21"/>
          <w:lang w:val="lv-LV"/>
        </w:rPr>
      </w:pPr>
      <w:r w:rsidRPr="00C32146">
        <w:rPr>
          <w:rFonts w:eastAsia="Calibri"/>
          <w:i/>
          <w:sz w:val="21"/>
          <w:szCs w:val="21"/>
          <w:lang w:val="lv-LV"/>
        </w:rPr>
        <w:t>Pretendents ir sniedzis nepatiesu informāciju vai vispār nav sniedzis pieprasīto informāciju.</w:t>
      </w:r>
    </w:p>
    <w:p w14:paraId="535C1239" w14:textId="496D19CE" w:rsidR="00CC2CDC" w:rsidRPr="002C1E78" w:rsidRDefault="00CC2CDC" w:rsidP="002C1E78">
      <w:pPr>
        <w:widowControl/>
        <w:numPr>
          <w:ilvl w:val="0"/>
          <w:numId w:val="7"/>
        </w:numPr>
        <w:suppressAutoHyphens w:val="0"/>
        <w:autoSpaceDN/>
        <w:jc w:val="both"/>
        <w:textAlignment w:val="auto"/>
        <w:rPr>
          <w:rFonts w:eastAsia="Calibri"/>
          <w:i/>
          <w:sz w:val="21"/>
          <w:szCs w:val="21"/>
          <w:lang w:val="lv-LV"/>
        </w:rPr>
      </w:pPr>
      <w:r w:rsidRPr="00C32146">
        <w:rPr>
          <w:rFonts w:eastAsia="Calibri"/>
          <w:i/>
          <w:sz w:val="21"/>
          <w:szCs w:val="21"/>
          <w:lang w:val="lv-LV"/>
        </w:rPr>
        <w:t>Ja tiek konstatēts, ka finanšu - tehniskais piedāvājums ir neatbilstoši noformēts vai iesniegts pēc piedāvājuma iesniegšanai paredzēta laika notecējuma. Ja Pretendents piedāvājuma datu aizsardzībai izmantot papildu šifrēšanu, (lai piedāvājumā iekļautā informācija nebūtu pieejama līdz piedāvājumu atvēršanas brīdim), tādā gadījumā pretendentam ne vēlāk kā 5 minūšu laikā pēc noteiktā Piedāvājumu iesniegšanas termiņa beigām jāiesniedz derīga elektroniska atslēga un parole šifrētā dokumenta atvēršanai.</w:t>
      </w:r>
    </w:p>
    <w:p w14:paraId="1BDBD07E" w14:textId="72483105" w:rsidR="00C32BF6" w:rsidRPr="002C1E78" w:rsidRDefault="00C32BF6" w:rsidP="00C32BF6">
      <w:pPr>
        <w:pStyle w:val="Standard"/>
        <w:numPr>
          <w:ilvl w:val="0"/>
          <w:numId w:val="1"/>
        </w:numPr>
        <w:spacing w:before="40" w:afterLines="40" w:after="96" w:line="360" w:lineRule="auto"/>
        <w:jc w:val="both"/>
        <w:textAlignment w:val="auto"/>
        <w:rPr>
          <w:b/>
          <w:sz w:val="21"/>
          <w:szCs w:val="21"/>
          <w:lang w:val="lv-LV"/>
        </w:rPr>
      </w:pPr>
      <w:r w:rsidRPr="002C1E78">
        <w:rPr>
          <w:b/>
          <w:sz w:val="21"/>
          <w:szCs w:val="21"/>
          <w:lang w:val="lv-LV"/>
        </w:rPr>
        <w:t>Prasības pretendentam:</w:t>
      </w:r>
    </w:p>
    <w:p w14:paraId="5ADA2C84" w14:textId="77777777" w:rsidR="00C32BF6" w:rsidRPr="002C1E78" w:rsidRDefault="00C32BF6" w:rsidP="00C32BF6">
      <w:pPr>
        <w:pStyle w:val="Standard"/>
        <w:numPr>
          <w:ilvl w:val="1"/>
          <w:numId w:val="1"/>
        </w:numPr>
        <w:spacing w:before="40" w:afterLines="40" w:after="96"/>
        <w:jc w:val="both"/>
        <w:rPr>
          <w:sz w:val="21"/>
          <w:szCs w:val="21"/>
          <w:lang w:val="lv-LV"/>
        </w:rPr>
      </w:pPr>
      <w:r w:rsidRPr="002C1E78">
        <w:rPr>
          <w:sz w:val="21"/>
          <w:szCs w:val="21"/>
          <w:lang w:val="lv-LV"/>
        </w:rPr>
        <w:t>Par Pretendentu šajā uzaicinājumā var būt jebkura fiziskā vai juridiskā persona, šādu personu apvienība jebkurā to kombinācijā, kura ir iesniegusi piedāvājumu atbilstoši šo noteikumu prasībām. Piedalīšanās uzaicinājuma procedūrā ir pretendenta brīvas gribas izpausme. Procedūras nosacījumi visiem pretendentiem ir vienādi.</w:t>
      </w:r>
    </w:p>
    <w:p w14:paraId="7EEAAD60" w14:textId="77777777" w:rsidR="00C32BF6" w:rsidRPr="002C1E78" w:rsidRDefault="00C32BF6" w:rsidP="00C32BF6">
      <w:pPr>
        <w:pStyle w:val="Standard"/>
        <w:numPr>
          <w:ilvl w:val="1"/>
          <w:numId w:val="1"/>
        </w:numPr>
        <w:spacing w:before="40" w:afterLines="40" w:after="96"/>
        <w:jc w:val="both"/>
        <w:rPr>
          <w:sz w:val="21"/>
          <w:szCs w:val="21"/>
          <w:lang w:val="lv-LV"/>
        </w:rPr>
      </w:pPr>
      <w:r w:rsidRPr="002C1E78">
        <w:rPr>
          <w:sz w:val="21"/>
          <w:szCs w:val="21"/>
          <w:lang w:val="lv-LV"/>
        </w:rPr>
        <w:t xml:space="preserve">Pretendents ir reģistrēts, licencēts vai sertificēts atbilstoši attiecīgās valsts normatīvo aktu prasībām, un ir tiesīgs sniegt pasūtītājam nepieciešamo pakalpojumu Latvijas Republikā. </w:t>
      </w:r>
    </w:p>
    <w:p w14:paraId="0C0A2B86" w14:textId="77777777" w:rsidR="00C32BF6" w:rsidRPr="002C1E78" w:rsidRDefault="00C32BF6" w:rsidP="00C32BF6">
      <w:pPr>
        <w:pStyle w:val="Standard"/>
        <w:numPr>
          <w:ilvl w:val="0"/>
          <w:numId w:val="1"/>
        </w:numPr>
        <w:spacing w:before="40" w:afterLines="40" w:after="96"/>
        <w:jc w:val="both"/>
        <w:rPr>
          <w:sz w:val="21"/>
          <w:szCs w:val="21"/>
          <w:lang w:val="lv-LV"/>
        </w:rPr>
      </w:pPr>
      <w:r w:rsidRPr="002C1E78">
        <w:rPr>
          <w:b/>
          <w:sz w:val="21"/>
          <w:szCs w:val="21"/>
          <w:lang w:val="lv-LV"/>
        </w:rPr>
        <w:t>Pretendenta iesniedzamie dokumenti:</w:t>
      </w:r>
      <w:r w:rsidRPr="002C1E78">
        <w:rPr>
          <w:sz w:val="21"/>
          <w:szCs w:val="21"/>
          <w:lang w:val="lv-LV"/>
        </w:rPr>
        <w:t xml:space="preserve"> tirgus cenu izpētes pieteikums.</w:t>
      </w:r>
    </w:p>
    <w:p w14:paraId="7D3459AA" w14:textId="77777777" w:rsidR="00C32BF6" w:rsidRPr="002C1E78" w:rsidRDefault="00C32BF6" w:rsidP="00C32BF6">
      <w:pPr>
        <w:pStyle w:val="Standard"/>
        <w:numPr>
          <w:ilvl w:val="0"/>
          <w:numId w:val="1"/>
        </w:numPr>
        <w:spacing w:before="40" w:afterLines="40" w:after="96"/>
        <w:jc w:val="both"/>
        <w:rPr>
          <w:sz w:val="21"/>
          <w:szCs w:val="21"/>
          <w:lang w:val="lv-LV"/>
        </w:rPr>
      </w:pPr>
      <w:r w:rsidRPr="002C1E78">
        <w:rPr>
          <w:b/>
          <w:sz w:val="21"/>
          <w:szCs w:val="21"/>
          <w:lang w:val="lv-LV"/>
        </w:rPr>
        <w:t>Informācija par līgumu:</w:t>
      </w:r>
      <w:r w:rsidRPr="002C1E78">
        <w:rPr>
          <w:sz w:val="21"/>
          <w:szCs w:val="21"/>
          <w:lang w:val="lv-LV"/>
        </w:rPr>
        <w:t xml:space="preserve"> līgums tiks slēgts ar Pretendentu, kas iesniedzis atbilstošu tirgus izpētes prasībām piedāvājumu, </w:t>
      </w:r>
      <w:r w:rsidRPr="002C1E78">
        <w:rPr>
          <w:sz w:val="21"/>
          <w:szCs w:val="21"/>
          <w:u w:val="single"/>
          <w:lang w:val="lv-LV"/>
        </w:rPr>
        <w:t>piedāvājums ar viszemāko cenu</w:t>
      </w:r>
      <w:r w:rsidRPr="002C1E78">
        <w:rPr>
          <w:sz w:val="21"/>
          <w:szCs w:val="21"/>
          <w:lang w:val="lv-LV"/>
        </w:rPr>
        <w:t xml:space="preserve">. </w:t>
      </w:r>
    </w:p>
    <w:p w14:paraId="5C60D27B" w14:textId="00F297D8" w:rsidR="00C32BF6" w:rsidRPr="002C1E78" w:rsidRDefault="00C32BF6" w:rsidP="00C32BF6">
      <w:pPr>
        <w:pStyle w:val="Standard"/>
        <w:numPr>
          <w:ilvl w:val="0"/>
          <w:numId w:val="1"/>
        </w:numPr>
        <w:spacing w:before="40" w:afterLines="40" w:after="96"/>
        <w:jc w:val="both"/>
        <w:rPr>
          <w:sz w:val="21"/>
          <w:szCs w:val="21"/>
          <w:lang w:val="lv-LV"/>
        </w:rPr>
      </w:pPr>
      <w:r w:rsidRPr="002C1E78">
        <w:rPr>
          <w:b/>
          <w:sz w:val="21"/>
          <w:szCs w:val="21"/>
          <w:lang w:val="lv-LV"/>
        </w:rPr>
        <w:t>Piedāvājuma iesniegšanas kārtība:</w:t>
      </w:r>
      <w:r w:rsidRPr="002C1E78">
        <w:rPr>
          <w:sz w:val="21"/>
          <w:szCs w:val="21"/>
          <w:lang w:val="lv-LV"/>
        </w:rPr>
        <w:t xml:space="preserve"> sagatavotu piedāvājumu atbilstoši tirgus cenu izpētes veidnei, iesniegt līdz </w:t>
      </w:r>
      <w:r w:rsidRPr="002C1E78">
        <w:rPr>
          <w:b/>
          <w:bCs/>
          <w:sz w:val="21"/>
          <w:szCs w:val="21"/>
          <w:highlight w:val="yellow"/>
          <w:lang w:val="lv-LV"/>
        </w:rPr>
        <w:t xml:space="preserve">2025. gada </w:t>
      </w:r>
      <w:r w:rsidR="009D5F6B">
        <w:rPr>
          <w:b/>
          <w:bCs/>
          <w:sz w:val="21"/>
          <w:szCs w:val="21"/>
          <w:highlight w:val="yellow"/>
          <w:lang w:val="lv-LV"/>
        </w:rPr>
        <w:t>14</w:t>
      </w:r>
      <w:r w:rsidRPr="002C1E78">
        <w:rPr>
          <w:b/>
          <w:bCs/>
          <w:sz w:val="21"/>
          <w:szCs w:val="21"/>
          <w:highlight w:val="yellow"/>
          <w:lang w:val="lv-LV"/>
        </w:rPr>
        <w:t>. jūlijam plkst. 12.00</w:t>
      </w:r>
      <w:r w:rsidRPr="002C1E78">
        <w:rPr>
          <w:sz w:val="21"/>
          <w:szCs w:val="21"/>
          <w:lang w:val="lv-LV"/>
        </w:rPr>
        <w:t xml:space="preserve"> elektroniski uz e-pastu: </w:t>
      </w:r>
      <w:r>
        <w:fldChar w:fldCharType="begin"/>
      </w:r>
      <w:r w:rsidRPr="009D5F6B">
        <w:rPr>
          <w:lang w:val="en-US"/>
        </w:rPr>
        <w:instrText>HYPERLINK "mailto:birojs@daugavpilsoc.lv"</w:instrText>
      </w:r>
      <w:r>
        <w:fldChar w:fldCharType="separate"/>
      </w:r>
      <w:r w:rsidRPr="002C1E78">
        <w:rPr>
          <w:rStyle w:val="ac"/>
          <w:sz w:val="21"/>
          <w:szCs w:val="21"/>
          <w:lang w:val="lv-LV"/>
        </w:rPr>
        <w:t>birojs@daugavpilsoc.lv</w:t>
      </w:r>
      <w:r>
        <w:fldChar w:fldCharType="end"/>
      </w:r>
      <w:r w:rsidRPr="002C1E78">
        <w:rPr>
          <w:sz w:val="21"/>
          <w:szCs w:val="21"/>
          <w:lang w:val="lv-LV"/>
        </w:rPr>
        <w:t xml:space="preserve">  vai personīgi Stadiona ielā 1, Daugavpilī, LV-5401.</w:t>
      </w:r>
    </w:p>
    <w:p w14:paraId="09779F1D" w14:textId="77777777" w:rsidR="00C32BF6" w:rsidRPr="002C1E78" w:rsidRDefault="00C32BF6" w:rsidP="00C32BF6">
      <w:pPr>
        <w:pStyle w:val="Standard"/>
        <w:spacing w:before="40" w:afterLines="40" w:after="96"/>
        <w:jc w:val="both"/>
        <w:rPr>
          <w:b/>
          <w:sz w:val="21"/>
          <w:szCs w:val="21"/>
          <w:lang w:val="lv-LV"/>
        </w:rPr>
      </w:pPr>
    </w:p>
    <w:p w14:paraId="4D1FDAA0" w14:textId="77777777" w:rsidR="00C32BF6" w:rsidRPr="00041D24" w:rsidRDefault="00C32BF6" w:rsidP="00C32BF6">
      <w:pPr>
        <w:pStyle w:val="Standard"/>
        <w:tabs>
          <w:tab w:val="left" w:pos="-114"/>
          <w:tab w:val="left" w:pos="-57"/>
        </w:tabs>
        <w:spacing w:before="40" w:afterLines="40" w:after="96"/>
        <w:jc w:val="center"/>
        <w:rPr>
          <w:b/>
          <w:bCs/>
          <w:lang w:val="lv-LV"/>
        </w:rPr>
      </w:pPr>
      <w:r w:rsidRPr="002C1E78">
        <w:rPr>
          <w:b/>
          <w:bCs/>
          <w:sz w:val="21"/>
          <w:szCs w:val="21"/>
          <w:lang w:val="lv-LV"/>
        </w:rPr>
        <w:br w:type="page"/>
      </w:r>
      <w:r w:rsidRPr="00896EFF">
        <w:rPr>
          <w:b/>
          <w:bCs/>
          <w:lang w:val="lv-LV"/>
        </w:rPr>
        <w:lastRenderedPageBreak/>
        <w:t>PRETENDENTA PIEDĀVĀJUMS:</w:t>
      </w:r>
    </w:p>
    <w:tbl>
      <w:tblPr>
        <w:tblpPr w:leftFromText="180" w:rightFromText="180" w:vertAnchor="text" w:horzAnchor="margin" w:tblpX="74" w:tblpY="137"/>
        <w:tblW w:w="9747" w:type="dxa"/>
        <w:tblLayout w:type="fixed"/>
        <w:tblCellMar>
          <w:left w:w="10" w:type="dxa"/>
          <w:right w:w="10" w:type="dxa"/>
        </w:tblCellMar>
        <w:tblLook w:val="0000" w:firstRow="0" w:lastRow="0" w:firstColumn="0" w:lastColumn="0" w:noHBand="0" w:noVBand="0"/>
      </w:tblPr>
      <w:tblGrid>
        <w:gridCol w:w="3085"/>
        <w:gridCol w:w="6662"/>
      </w:tblGrid>
      <w:tr w:rsidR="00C32BF6" w:rsidRPr="00896EFF" w14:paraId="74342E16" w14:textId="77777777" w:rsidTr="002341A4">
        <w:trPr>
          <w:trHeight w:val="454"/>
        </w:trPr>
        <w:tc>
          <w:tcPr>
            <w:tcW w:w="30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1303B7" w14:textId="77777777" w:rsidR="00C32BF6" w:rsidRPr="00896EFF" w:rsidRDefault="00C32BF6" w:rsidP="002341A4">
            <w:pPr>
              <w:pStyle w:val="Standard"/>
              <w:tabs>
                <w:tab w:val="left" w:pos="0"/>
                <w:tab w:val="left" w:pos="142"/>
              </w:tabs>
              <w:spacing w:before="40" w:afterLines="40" w:after="96"/>
              <w:rPr>
                <w:rFonts w:cs="Times New Roman"/>
                <w:lang w:val="lv-LV"/>
              </w:rPr>
            </w:pPr>
            <w:r w:rsidRPr="00896EFF">
              <w:rPr>
                <w:rFonts w:cs="Times New Roman"/>
                <w:lang w:val="lv-LV"/>
              </w:rPr>
              <w:t>Pretendents, reģistrācijas Nr.</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6826A49" w14:textId="77777777" w:rsidR="00C32BF6" w:rsidRPr="00896EFF" w:rsidRDefault="00C32BF6" w:rsidP="002341A4">
            <w:pPr>
              <w:pStyle w:val="Standard"/>
              <w:tabs>
                <w:tab w:val="left" w:pos="6"/>
                <w:tab w:val="left" w:pos="63"/>
              </w:tabs>
              <w:spacing w:before="40" w:afterLines="40" w:after="96" w:line="0" w:lineRule="atLeast"/>
              <w:ind w:left="120"/>
              <w:rPr>
                <w:rFonts w:eastAsia="Times New Roman" w:cs="Times New Roman"/>
                <w:color w:val="363636"/>
                <w:lang w:val="lv-LV"/>
              </w:rPr>
            </w:pPr>
          </w:p>
        </w:tc>
      </w:tr>
      <w:tr w:rsidR="00C32BF6" w:rsidRPr="00896EFF" w14:paraId="0245C73A" w14:textId="77777777" w:rsidTr="002341A4">
        <w:tc>
          <w:tcPr>
            <w:tcW w:w="30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0D8EB58" w14:textId="77777777" w:rsidR="00C32BF6" w:rsidRPr="00896EFF" w:rsidRDefault="00C32BF6" w:rsidP="002341A4">
            <w:pPr>
              <w:pStyle w:val="Standard"/>
              <w:tabs>
                <w:tab w:val="left" w:pos="-114"/>
                <w:tab w:val="left" w:pos="-57"/>
              </w:tabs>
              <w:spacing w:before="40" w:afterLines="40" w:after="96"/>
              <w:rPr>
                <w:rFonts w:cs="Times New Roman"/>
                <w:lang w:val="lv-LV"/>
              </w:rPr>
            </w:pPr>
            <w:r w:rsidRPr="00896EFF">
              <w:rPr>
                <w:rFonts w:cs="Times New Roman"/>
                <w:lang w:val="lv-LV"/>
              </w:rPr>
              <w:t>Adrese:</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C9516E" w14:textId="77777777" w:rsidR="00C32BF6" w:rsidRPr="00896EFF" w:rsidRDefault="00C32BF6" w:rsidP="002341A4">
            <w:pPr>
              <w:pStyle w:val="Standard"/>
              <w:tabs>
                <w:tab w:val="left" w:pos="6"/>
                <w:tab w:val="left" w:pos="63"/>
              </w:tabs>
              <w:spacing w:before="40" w:afterLines="40" w:after="96" w:line="250" w:lineRule="exact"/>
              <w:ind w:left="120"/>
              <w:rPr>
                <w:rFonts w:eastAsia="Times New Roman" w:cs="Times New Roman"/>
                <w:lang w:val="lv-LV"/>
              </w:rPr>
            </w:pPr>
          </w:p>
        </w:tc>
      </w:tr>
      <w:tr w:rsidR="00C32BF6" w:rsidRPr="009D5F6B" w14:paraId="2BD4985A" w14:textId="77777777" w:rsidTr="002341A4">
        <w:trPr>
          <w:trHeight w:val="557"/>
        </w:trPr>
        <w:tc>
          <w:tcPr>
            <w:tcW w:w="30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F89CAA" w14:textId="77777777" w:rsidR="00C32BF6" w:rsidRPr="00896EFF" w:rsidRDefault="00C32BF6" w:rsidP="002341A4">
            <w:pPr>
              <w:pStyle w:val="Standard"/>
              <w:tabs>
                <w:tab w:val="left" w:pos="-114"/>
                <w:tab w:val="left" w:pos="-57"/>
              </w:tabs>
              <w:spacing w:before="40" w:afterLines="40" w:after="96"/>
              <w:rPr>
                <w:rFonts w:cs="Times New Roman"/>
                <w:lang w:val="lv-LV"/>
              </w:rPr>
            </w:pPr>
            <w:r w:rsidRPr="00896EFF">
              <w:rPr>
                <w:rFonts w:cs="Times New Roman"/>
                <w:lang w:val="lv-LV"/>
              </w:rPr>
              <w:t>Kontaktpersona, tās tālrunis, fakss un e-pasts:</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9F001F" w14:textId="77777777" w:rsidR="00C32BF6" w:rsidRPr="00896EFF" w:rsidRDefault="00C32BF6" w:rsidP="002341A4">
            <w:pPr>
              <w:pStyle w:val="Standard"/>
              <w:tabs>
                <w:tab w:val="left" w:pos="6"/>
                <w:tab w:val="left" w:pos="63"/>
              </w:tabs>
              <w:spacing w:before="40" w:afterLines="40" w:after="96" w:line="0" w:lineRule="atLeast"/>
              <w:ind w:left="120"/>
              <w:rPr>
                <w:rFonts w:eastAsia="Times New Roman" w:cs="Times New Roman"/>
                <w:lang w:val="lv-LV"/>
              </w:rPr>
            </w:pPr>
          </w:p>
        </w:tc>
      </w:tr>
      <w:tr w:rsidR="00C32BF6" w:rsidRPr="00896EFF" w14:paraId="06839B72" w14:textId="77777777" w:rsidTr="002341A4">
        <w:tc>
          <w:tcPr>
            <w:tcW w:w="308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E58E8A" w14:textId="77777777" w:rsidR="00C32BF6" w:rsidRPr="00896EFF" w:rsidRDefault="00C32BF6" w:rsidP="002341A4">
            <w:pPr>
              <w:pStyle w:val="Standard"/>
              <w:tabs>
                <w:tab w:val="left" w:pos="-114"/>
                <w:tab w:val="left" w:pos="-57"/>
              </w:tabs>
              <w:spacing w:before="40" w:afterLines="40" w:after="96"/>
              <w:rPr>
                <w:rFonts w:cs="Times New Roman"/>
                <w:lang w:val="lv-LV"/>
              </w:rPr>
            </w:pPr>
            <w:r w:rsidRPr="00896EFF">
              <w:rPr>
                <w:rFonts w:cs="Times New Roman"/>
                <w:lang w:val="lv-LV"/>
              </w:rPr>
              <w:t>Pretendenta Bankas rekvizīti:</w:t>
            </w:r>
          </w:p>
        </w:tc>
        <w:tc>
          <w:tcPr>
            <w:tcW w:w="666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299EF72" w14:textId="77777777" w:rsidR="00C32BF6" w:rsidRPr="00896EFF" w:rsidRDefault="00C32BF6" w:rsidP="002341A4">
            <w:pPr>
              <w:pStyle w:val="Standard"/>
              <w:spacing w:before="40" w:afterLines="40" w:after="96" w:line="0" w:lineRule="atLeast"/>
              <w:ind w:right="80"/>
              <w:rPr>
                <w:rFonts w:eastAsia="Times New Roman" w:cs="Times New Roman"/>
                <w:lang w:val="lv-LV"/>
              </w:rPr>
            </w:pPr>
          </w:p>
        </w:tc>
      </w:tr>
    </w:tbl>
    <w:p w14:paraId="01EF0C48" w14:textId="77777777" w:rsidR="00C32BF6" w:rsidRPr="00896EFF" w:rsidRDefault="00C32BF6" w:rsidP="00C32BF6">
      <w:pPr>
        <w:pStyle w:val="Standard"/>
        <w:tabs>
          <w:tab w:val="left" w:pos="-114"/>
          <w:tab w:val="left" w:pos="-57"/>
        </w:tabs>
        <w:spacing w:before="40" w:afterLines="40" w:after="96"/>
        <w:jc w:val="both"/>
        <w:rPr>
          <w:lang w:val="lv-LV"/>
        </w:rPr>
      </w:pPr>
    </w:p>
    <w:p w14:paraId="4AB6CB8C" w14:textId="77777777" w:rsidR="00C32BF6" w:rsidRPr="009E3107" w:rsidRDefault="00C32BF6" w:rsidP="00C32BF6">
      <w:pPr>
        <w:pStyle w:val="Standard"/>
        <w:tabs>
          <w:tab w:val="left" w:pos="-114"/>
          <w:tab w:val="left" w:pos="-57"/>
        </w:tabs>
        <w:spacing w:before="40" w:afterLines="40" w:after="96"/>
        <w:jc w:val="center"/>
        <w:rPr>
          <w:b/>
          <w:bCs/>
          <w:sz w:val="28"/>
          <w:szCs w:val="28"/>
          <w:lang w:val="lv-LV"/>
        </w:rPr>
      </w:pPr>
      <w:r w:rsidRPr="009E3107">
        <w:rPr>
          <w:b/>
          <w:bCs/>
          <w:sz w:val="28"/>
          <w:szCs w:val="28"/>
          <w:lang w:val="lv-LV"/>
        </w:rPr>
        <w:t>Tehniska specifikācija:</w:t>
      </w:r>
    </w:p>
    <w:tbl>
      <w:tblPr>
        <w:tblW w:w="105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642"/>
        <w:gridCol w:w="2047"/>
        <w:gridCol w:w="1735"/>
        <w:gridCol w:w="2089"/>
        <w:gridCol w:w="1274"/>
        <w:gridCol w:w="1128"/>
        <w:gridCol w:w="1202"/>
      </w:tblGrid>
      <w:tr w:rsidR="00C32BF6" w:rsidRPr="00273A01" w14:paraId="5E38446D" w14:textId="77777777" w:rsidTr="002341A4">
        <w:trPr>
          <w:trHeight w:val="324"/>
        </w:trPr>
        <w:tc>
          <w:tcPr>
            <w:tcW w:w="3096" w:type="dxa"/>
            <w:gridSpan w:val="3"/>
            <w:shd w:val="clear" w:color="auto" w:fill="auto"/>
          </w:tcPr>
          <w:p w14:paraId="61AB85D6" w14:textId="77777777" w:rsidR="00C32BF6" w:rsidRPr="00273A01" w:rsidRDefault="00C32BF6" w:rsidP="002341A4">
            <w:pPr>
              <w:rPr>
                <w:rFonts w:cs="Times New Roman"/>
                <w:sz w:val="21"/>
                <w:szCs w:val="21"/>
                <w:lang w:val="lv-LV"/>
              </w:rPr>
            </w:pPr>
          </w:p>
        </w:tc>
        <w:tc>
          <w:tcPr>
            <w:tcW w:w="1735" w:type="dxa"/>
            <w:shd w:val="clear" w:color="auto" w:fill="auto"/>
          </w:tcPr>
          <w:p w14:paraId="0C3A5AA2" w14:textId="77777777" w:rsidR="00C32BF6" w:rsidRPr="00273A01" w:rsidRDefault="00C32BF6" w:rsidP="002341A4">
            <w:pPr>
              <w:rPr>
                <w:rFonts w:cs="Times New Roman"/>
                <w:sz w:val="21"/>
                <w:szCs w:val="21"/>
                <w:lang w:val="lv-LV"/>
              </w:rPr>
            </w:pPr>
            <w:r w:rsidRPr="00273A01">
              <w:rPr>
                <w:rFonts w:cs="Times New Roman"/>
                <w:sz w:val="21"/>
                <w:szCs w:val="21"/>
                <w:lang w:val="lv-LV"/>
              </w:rPr>
              <w:t>Tīrīšanas veids</w:t>
            </w:r>
          </w:p>
        </w:tc>
        <w:tc>
          <w:tcPr>
            <w:tcW w:w="2089" w:type="dxa"/>
            <w:shd w:val="clear" w:color="auto" w:fill="auto"/>
          </w:tcPr>
          <w:p w14:paraId="35B39DF1" w14:textId="77777777" w:rsidR="00C32BF6" w:rsidRPr="00273A01" w:rsidRDefault="00C32BF6" w:rsidP="002341A4">
            <w:pPr>
              <w:rPr>
                <w:rFonts w:cs="Times New Roman"/>
                <w:sz w:val="21"/>
                <w:szCs w:val="21"/>
                <w:lang w:val="lv-LV"/>
              </w:rPr>
            </w:pPr>
            <w:r w:rsidRPr="00273A01">
              <w:rPr>
                <w:rFonts w:cs="Times New Roman"/>
                <w:sz w:val="21"/>
                <w:szCs w:val="21"/>
                <w:lang w:val="lv-LV"/>
              </w:rPr>
              <w:t xml:space="preserve">Apraksts </w:t>
            </w:r>
          </w:p>
        </w:tc>
        <w:tc>
          <w:tcPr>
            <w:tcW w:w="1274" w:type="dxa"/>
            <w:shd w:val="clear" w:color="auto" w:fill="auto"/>
          </w:tcPr>
          <w:p w14:paraId="46BEFD05" w14:textId="77777777" w:rsidR="00C32BF6" w:rsidRPr="00273A01" w:rsidRDefault="00C32BF6" w:rsidP="002341A4">
            <w:pPr>
              <w:rPr>
                <w:rFonts w:cs="Times New Roman"/>
                <w:sz w:val="21"/>
                <w:szCs w:val="21"/>
                <w:lang w:val="lv-LV"/>
              </w:rPr>
            </w:pPr>
            <w:r w:rsidRPr="00273A01">
              <w:rPr>
                <w:rFonts w:cs="Times New Roman"/>
                <w:sz w:val="21"/>
                <w:szCs w:val="21"/>
                <w:lang w:val="lv-LV"/>
              </w:rPr>
              <w:t>Mērvienība</w:t>
            </w:r>
          </w:p>
        </w:tc>
        <w:tc>
          <w:tcPr>
            <w:tcW w:w="1128" w:type="dxa"/>
            <w:shd w:val="clear" w:color="auto" w:fill="auto"/>
          </w:tcPr>
          <w:p w14:paraId="27FD73D2" w14:textId="77777777" w:rsidR="00C32BF6" w:rsidRPr="00273A01" w:rsidRDefault="00C32BF6" w:rsidP="002341A4">
            <w:pPr>
              <w:rPr>
                <w:rFonts w:cs="Times New Roman"/>
                <w:sz w:val="21"/>
                <w:szCs w:val="21"/>
                <w:lang w:val="lv-LV"/>
              </w:rPr>
            </w:pPr>
            <w:r w:rsidRPr="00273A01">
              <w:rPr>
                <w:rFonts w:cs="Times New Roman"/>
                <w:sz w:val="21"/>
                <w:szCs w:val="21"/>
                <w:lang w:val="lv-LV"/>
              </w:rPr>
              <w:t>Cena EUR bez PVN</w:t>
            </w:r>
          </w:p>
        </w:tc>
        <w:tc>
          <w:tcPr>
            <w:tcW w:w="1202" w:type="dxa"/>
            <w:shd w:val="clear" w:color="auto" w:fill="auto"/>
          </w:tcPr>
          <w:p w14:paraId="4151124F" w14:textId="77777777" w:rsidR="00C32BF6" w:rsidRPr="00273A01" w:rsidRDefault="00C32BF6" w:rsidP="002341A4">
            <w:pPr>
              <w:rPr>
                <w:rFonts w:cs="Times New Roman"/>
                <w:sz w:val="21"/>
                <w:szCs w:val="21"/>
                <w:lang w:val="lv-LV"/>
              </w:rPr>
            </w:pPr>
            <w:r w:rsidRPr="00273A01">
              <w:rPr>
                <w:rFonts w:cs="Times New Roman"/>
                <w:sz w:val="21"/>
                <w:szCs w:val="21"/>
                <w:lang w:val="lv-LV"/>
              </w:rPr>
              <w:t>Kopā EUR ar PVN</w:t>
            </w:r>
          </w:p>
        </w:tc>
      </w:tr>
      <w:tr w:rsidR="00C32BF6" w:rsidRPr="009D5F6B" w14:paraId="06198B11" w14:textId="77777777" w:rsidTr="002341A4">
        <w:trPr>
          <w:trHeight w:val="303"/>
        </w:trPr>
        <w:tc>
          <w:tcPr>
            <w:tcW w:w="407" w:type="dxa"/>
            <w:vMerge w:val="restart"/>
            <w:shd w:val="clear" w:color="auto" w:fill="auto"/>
          </w:tcPr>
          <w:p w14:paraId="2FA600BC" w14:textId="77777777" w:rsidR="00C32BF6" w:rsidRPr="00273A01" w:rsidRDefault="00C32BF6" w:rsidP="002341A4">
            <w:pPr>
              <w:rPr>
                <w:rFonts w:cs="Times New Roman"/>
                <w:sz w:val="21"/>
                <w:szCs w:val="21"/>
                <w:lang w:val="lv-LV"/>
              </w:rPr>
            </w:pPr>
            <w:r w:rsidRPr="00273A01">
              <w:rPr>
                <w:rFonts w:cs="Times New Roman"/>
                <w:sz w:val="21"/>
                <w:szCs w:val="21"/>
                <w:lang w:val="lv-LV"/>
              </w:rPr>
              <w:t>1</w:t>
            </w:r>
          </w:p>
        </w:tc>
        <w:tc>
          <w:tcPr>
            <w:tcW w:w="10117" w:type="dxa"/>
            <w:gridSpan w:val="7"/>
            <w:shd w:val="clear" w:color="auto" w:fill="auto"/>
          </w:tcPr>
          <w:p w14:paraId="0E76FECC" w14:textId="77777777" w:rsidR="00C32BF6" w:rsidRPr="00273A01" w:rsidRDefault="00C32BF6" w:rsidP="002341A4">
            <w:pPr>
              <w:rPr>
                <w:rFonts w:cs="Times New Roman"/>
                <w:sz w:val="21"/>
                <w:szCs w:val="21"/>
                <w:lang w:val="lv-LV"/>
              </w:rPr>
            </w:pPr>
            <w:r w:rsidRPr="00273A01">
              <w:rPr>
                <w:sz w:val="21"/>
                <w:szCs w:val="21"/>
                <w:lang w:val="lv-LV"/>
              </w:rPr>
              <w:t>Dienesta viesnīca, Stacijas iela 47 A, Daugavpils</w:t>
            </w:r>
          </w:p>
        </w:tc>
      </w:tr>
      <w:tr w:rsidR="00C32BF6" w:rsidRPr="00273A01" w14:paraId="19CC8C71" w14:textId="77777777" w:rsidTr="002341A4">
        <w:trPr>
          <w:trHeight w:val="816"/>
        </w:trPr>
        <w:tc>
          <w:tcPr>
            <w:tcW w:w="407" w:type="dxa"/>
            <w:vMerge/>
            <w:shd w:val="clear" w:color="auto" w:fill="auto"/>
          </w:tcPr>
          <w:p w14:paraId="1CF8AC12" w14:textId="77777777" w:rsidR="00C32BF6" w:rsidRPr="00273A01" w:rsidRDefault="00C32BF6" w:rsidP="002341A4">
            <w:pPr>
              <w:rPr>
                <w:rFonts w:cs="Times New Roman"/>
                <w:sz w:val="21"/>
                <w:szCs w:val="21"/>
                <w:lang w:val="lv-LV"/>
              </w:rPr>
            </w:pPr>
          </w:p>
        </w:tc>
        <w:tc>
          <w:tcPr>
            <w:tcW w:w="642" w:type="dxa"/>
            <w:shd w:val="clear" w:color="auto" w:fill="auto"/>
          </w:tcPr>
          <w:p w14:paraId="0AEDFE6B" w14:textId="77777777" w:rsidR="00C32BF6" w:rsidRPr="00273A01" w:rsidRDefault="00C32BF6" w:rsidP="002341A4">
            <w:pPr>
              <w:rPr>
                <w:rFonts w:cs="Times New Roman"/>
                <w:sz w:val="21"/>
                <w:szCs w:val="21"/>
                <w:lang w:val="lv-LV"/>
              </w:rPr>
            </w:pPr>
            <w:r w:rsidRPr="00273A01">
              <w:rPr>
                <w:rFonts w:cs="Times New Roman"/>
                <w:sz w:val="21"/>
                <w:szCs w:val="21"/>
                <w:lang w:val="lv-LV"/>
              </w:rPr>
              <w:t>1.1.</w:t>
            </w:r>
          </w:p>
        </w:tc>
        <w:tc>
          <w:tcPr>
            <w:tcW w:w="2047" w:type="dxa"/>
            <w:shd w:val="clear" w:color="auto" w:fill="auto"/>
          </w:tcPr>
          <w:p w14:paraId="6745F41C" w14:textId="77777777" w:rsidR="00C32BF6" w:rsidRPr="00273A01" w:rsidRDefault="00C32BF6" w:rsidP="002341A4">
            <w:pPr>
              <w:rPr>
                <w:rFonts w:cs="Times New Roman"/>
                <w:sz w:val="21"/>
                <w:szCs w:val="21"/>
                <w:lang w:val="lv-LV"/>
              </w:rPr>
            </w:pPr>
            <w:r w:rsidRPr="00273A01">
              <w:rPr>
                <w:sz w:val="21"/>
                <w:szCs w:val="21"/>
                <w:lang w:val="lv-LV"/>
              </w:rPr>
              <w:t>Numuri/kabineti, foajē</w:t>
            </w:r>
          </w:p>
        </w:tc>
        <w:tc>
          <w:tcPr>
            <w:tcW w:w="1735" w:type="dxa"/>
            <w:shd w:val="clear" w:color="auto" w:fill="auto"/>
          </w:tcPr>
          <w:p w14:paraId="01B2BA94" w14:textId="77777777" w:rsidR="00C32BF6" w:rsidRPr="00273A01" w:rsidRDefault="00C32BF6" w:rsidP="002341A4">
            <w:pPr>
              <w:jc w:val="both"/>
              <w:rPr>
                <w:rFonts w:cs="Times New Roman"/>
                <w:sz w:val="21"/>
                <w:szCs w:val="21"/>
                <w:lang w:val="lv-LV"/>
              </w:rPr>
            </w:pPr>
            <w:r w:rsidRPr="00273A01">
              <w:rPr>
                <w:sz w:val="21"/>
                <w:szCs w:val="21"/>
                <w:lang w:val="lv-LV"/>
              </w:rPr>
              <w:t>Mehāniskā tīrīšana</w:t>
            </w:r>
          </w:p>
        </w:tc>
        <w:tc>
          <w:tcPr>
            <w:tcW w:w="2089" w:type="dxa"/>
            <w:vMerge w:val="restart"/>
            <w:shd w:val="clear" w:color="auto" w:fill="auto"/>
          </w:tcPr>
          <w:p w14:paraId="40AC8287" w14:textId="77777777" w:rsidR="00C32BF6" w:rsidRPr="00273A01" w:rsidRDefault="00C32BF6" w:rsidP="002341A4">
            <w:pPr>
              <w:rPr>
                <w:rFonts w:cs="Times New Roman"/>
                <w:sz w:val="21"/>
                <w:szCs w:val="21"/>
                <w:lang w:val="lv-LV"/>
              </w:rPr>
            </w:pPr>
            <w:r w:rsidRPr="00273A01">
              <w:rPr>
                <w:rFonts w:cs="Times New Roman"/>
                <w:sz w:val="21"/>
                <w:szCs w:val="21"/>
                <w:lang w:val="lv-LV"/>
              </w:rPr>
              <w:t xml:space="preserve">Ventilācijas sistēmas gaisa vadu (kanālu) video inspekcija pirms un pēc tīrīšanas, darbu veikšanu fiksē fotografējot, veicot videoierakstus u.c. pirms un pēc darbu veikšanas. Pārbaudē izmantoto ierīču rādījumu rezultātus pievieno pārbaudes aktam, kā arī pielikumā pievieno foto fiksāciju pirms un pēc tīrīšanas darbiem. </w:t>
            </w:r>
          </w:p>
          <w:p w14:paraId="351848D1" w14:textId="77777777" w:rsidR="00C32BF6" w:rsidRPr="00273A01" w:rsidRDefault="00C32BF6" w:rsidP="002341A4">
            <w:pPr>
              <w:rPr>
                <w:rFonts w:cs="Times New Roman"/>
                <w:sz w:val="21"/>
                <w:szCs w:val="21"/>
                <w:lang w:val="lv-LV"/>
              </w:rPr>
            </w:pPr>
            <w:r w:rsidRPr="00273A01">
              <w:rPr>
                <w:rFonts w:cs="Times New Roman"/>
                <w:sz w:val="21"/>
                <w:szCs w:val="21"/>
                <w:lang w:val="lv-LV"/>
              </w:rPr>
              <w:t>Aktus jāiesniedz arī elektroniski.</w:t>
            </w:r>
          </w:p>
        </w:tc>
        <w:tc>
          <w:tcPr>
            <w:tcW w:w="1274" w:type="dxa"/>
            <w:vMerge w:val="restart"/>
            <w:shd w:val="clear" w:color="auto" w:fill="auto"/>
          </w:tcPr>
          <w:p w14:paraId="7FAE4740" w14:textId="77777777" w:rsidR="00C32BF6" w:rsidRPr="00273A01" w:rsidRDefault="00C32BF6" w:rsidP="002341A4">
            <w:pPr>
              <w:rPr>
                <w:rFonts w:cs="Times New Roman"/>
                <w:sz w:val="21"/>
                <w:szCs w:val="21"/>
                <w:lang w:val="lv-LV"/>
              </w:rPr>
            </w:pPr>
            <w:r w:rsidRPr="00273A01">
              <w:rPr>
                <w:rFonts w:cs="Times New Roman"/>
                <w:sz w:val="21"/>
                <w:szCs w:val="21"/>
                <w:lang w:val="lv-LV"/>
              </w:rPr>
              <w:t xml:space="preserve">1 komplekts/ </w:t>
            </w:r>
            <w:proofErr w:type="spellStart"/>
            <w:r w:rsidRPr="00273A01">
              <w:rPr>
                <w:rFonts w:cs="Times New Roman"/>
                <w:sz w:val="21"/>
                <w:szCs w:val="21"/>
                <w:lang w:val="lv-LV"/>
              </w:rPr>
              <w:t>eur</w:t>
            </w:r>
            <w:proofErr w:type="spellEnd"/>
          </w:p>
        </w:tc>
        <w:tc>
          <w:tcPr>
            <w:tcW w:w="1128" w:type="dxa"/>
            <w:vMerge w:val="restart"/>
            <w:shd w:val="clear" w:color="auto" w:fill="auto"/>
          </w:tcPr>
          <w:p w14:paraId="5BF04D79" w14:textId="77777777" w:rsidR="00C32BF6" w:rsidRPr="00273A01" w:rsidRDefault="00C32BF6" w:rsidP="002341A4">
            <w:pPr>
              <w:rPr>
                <w:rFonts w:cs="Times New Roman"/>
                <w:sz w:val="21"/>
                <w:szCs w:val="21"/>
                <w:lang w:val="lv-LV"/>
              </w:rPr>
            </w:pPr>
          </w:p>
        </w:tc>
        <w:tc>
          <w:tcPr>
            <w:tcW w:w="1202" w:type="dxa"/>
            <w:vMerge w:val="restart"/>
            <w:shd w:val="clear" w:color="auto" w:fill="auto"/>
          </w:tcPr>
          <w:p w14:paraId="2CD8F21A" w14:textId="77777777" w:rsidR="00C32BF6" w:rsidRPr="00273A01" w:rsidRDefault="00C32BF6" w:rsidP="002341A4">
            <w:pPr>
              <w:rPr>
                <w:rFonts w:cs="Times New Roman"/>
                <w:sz w:val="21"/>
                <w:szCs w:val="21"/>
                <w:lang w:val="lv-LV"/>
              </w:rPr>
            </w:pPr>
          </w:p>
        </w:tc>
      </w:tr>
      <w:tr w:rsidR="00C32BF6" w:rsidRPr="009D5F6B" w14:paraId="5BE7B228" w14:textId="77777777" w:rsidTr="002341A4">
        <w:trPr>
          <w:trHeight w:val="1433"/>
        </w:trPr>
        <w:tc>
          <w:tcPr>
            <w:tcW w:w="407" w:type="dxa"/>
            <w:vMerge/>
            <w:shd w:val="clear" w:color="auto" w:fill="auto"/>
          </w:tcPr>
          <w:p w14:paraId="573478FB" w14:textId="77777777" w:rsidR="00C32BF6" w:rsidRPr="00273A01" w:rsidRDefault="00C32BF6" w:rsidP="002341A4">
            <w:pPr>
              <w:rPr>
                <w:rFonts w:cs="Times New Roman"/>
                <w:sz w:val="21"/>
                <w:szCs w:val="21"/>
                <w:lang w:val="lv-LV"/>
              </w:rPr>
            </w:pPr>
          </w:p>
        </w:tc>
        <w:tc>
          <w:tcPr>
            <w:tcW w:w="642" w:type="dxa"/>
            <w:shd w:val="clear" w:color="auto" w:fill="auto"/>
          </w:tcPr>
          <w:p w14:paraId="13121C4A" w14:textId="77777777" w:rsidR="00C32BF6" w:rsidRPr="00273A01" w:rsidRDefault="00C32BF6" w:rsidP="002341A4">
            <w:pPr>
              <w:rPr>
                <w:rFonts w:cs="Times New Roman"/>
                <w:sz w:val="21"/>
                <w:szCs w:val="21"/>
                <w:lang w:val="lv-LV"/>
              </w:rPr>
            </w:pPr>
            <w:r w:rsidRPr="00273A01">
              <w:rPr>
                <w:rFonts w:cs="Times New Roman"/>
                <w:sz w:val="21"/>
                <w:szCs w:val="21"/>
                <w:lang w:val="lv-LV"/>
              </w:rPr>
              <w:t>1.2.</w:t>
            </w:r>
          </w:p>
        </w:tc>
        <w:tc>
          <w:tcPr>
            <w:tcW w:w="2047" w:type="dxa"/>
            <w:shd w:val="clear" w:color="auto" w:fill="auto"/>
          </w:tcPr>
          <w:p w14:paraId="38D3F3F6" w14:textId="77777777" w:rsidR="00C32BF6" w:rsidRPr="00273A01" w:rsidRDefault="00C32BF6" w:rsidP="002341A4">
            <w:pPr>
              <w:rPr>
                <w:rFonts w:cs="Times New Roman"/>
                <w:sz w:val="21"/>
                <w:szCs w:val="21"/>
                <w:lang w:val="lv-LV"/>
              </w:rPr>
            </w:pPr>
            <w:r w:rsidRPr="00273A01">
              <w:rPr>
                <w:sz w:val="21"/>
                <w:szCs w:val="21"/>
                <w:lang w:val="lv-LV"/>
              </w:rPr>
              <w:t xml:space="preserve">Pagrabstāvs </w:t>
            </w:r>
            <w:r w:rsidRPr="0090760D">
              <w:rPr>
                <w:sz w:val="21"/>
                <w:szCs w:val="21"/>
                <w:lang w:val="lv-LV"/>
              </w:rPr>
              <w:t>(veļas mazgātava,</w:t>
            </w:r>
            <w:r w:rsidRPr="00273A01">
              <w:rPr>
                <w:sz w:val="21"/>
                <w:szCs w:val="21"/>
                <w:lang w:val="lv-LV"/>
              </w:rPr>
              <w:t xml:space="preserve"> trenažieru zāle, sauna) </w:t>
            </w:r>
          </w:p>
        </w:tc>
        <w:tc>
          <w:tcPr>
            <w:tcW w:w="1735" w:type="dxa"/>
            <w:shd w:val="clear" w:color="auto" w:fill="auto"/>
          </w:tcPr>
          <w:p w14:paraId="3642FD3C" w14:textId="77777777" w:rsidR="00C32BF6" w:rsidRPr="00273A01" w:rsidRDefault="00C32BF6" w:rsidP="002341A4">
            <w:pPr>
              <w:jc w:val="both"/>
              <w:rPr>
                <w:rFonts w:cs="Times New Roman"/>
                <w:sz w:val="21"/>
                <w:szCs w:val="21"/>
                <w:lang w:val="lv-LV"/>
              </w:rPr>
            </w:pPr>
            <w:r w:rsidRPr="00273A01">
              <w:rPr>
                <w:sz w:val="21"/>
                <w:szCs w:val="21"/>
                <w:lang w:val="lv-LV"/>
              </w:rPr>
              <w:t>Mehāniskā tīrīšana ar ķīmiju (mitrā) un gaisa vadu (kanālu) dezinfekcija</w:t>
            </w:r>
          </w:p>
        </w:tc>
        <w:tc>
          <w:tcPr>
            <w:tcW w:w="2089" w:type="dxa"/>
            <w:vMerge/>
            <w:shd w:val="clear" w:color="auto" w:fill="auto"/>
          </w:tcPr>
          <w:p w14:paraId="42F9AA9B" w14:textId="77777777" w:rsidR="00C32BF6" w:rsidRPr="00273A01" w:rsidRDefault="00C32BF6" w:rsidP="002341A4">
            <w:pPr>
              <w:rPr>
                <w:rFonts w:cs="Times New Roman"/>
                <w:sz w:val="21"/>
                <w:szCs w:val="21"/>
                <w:lang w:val="lv-LV"/>
              </w:rPr>
            </w:pPr>
          </w:p>
        </w:tc>
        <w:tc>
          <w:tcPr>
            <w:tcW w:w="1274" w:type="dxa"/>
            <w:vMerge/>
            <w:shd w:val="clear" w:color="auto" w:fill="auto"/>
          </w:tcPr>
          <w:p w14:paraId="7F12E4E8" w14:textId="77777777" w:rsidR="00C32BF6" w:rsidRPr="00273A01" w:rsidRDefault="00C32BF6" w:rsidP="002341A4">
            <w:pPr>
              <w:rPr>
                <w:rFonts w:cs="Times New Roman"/>
                <w:sz w:val="21"/>
                <w:szCs w:val="21"/>
                <w:lang w:val="lv-LV"/>
              </w:rPr>
            </w:pPr>
          </w:p>
        </w:tc>
        <w:tc>
          <w:tcPr>
            <w:tcW w:w="1128" w:type="dxa"/>
            <w:vMerge/>
            <w:shd w:val="clear" w:color="auto" w:fill="auto"/>
          </w:tcPr>
          <w:p w14:paraId="12E48801" w14:textId="77777777" w:rsidR="00C32BF6" w:rsidRPr="00273A01" w:rsidRDefault="00C32BF6" w:rsidP="002341A4">
            <w:pPr>
              <w:rPr>
                <w:rFonts w:cs="Times New Roman"/>
                <w:sz w:val="21"/>
                <w:szCs w:val="21"/>
                <w:lang w:val="lv-LV"/>
              </w:rPr>
            </w:pPr>
          </w:p>
        </w:tc>
        <w:tc>
          <w:tcPr>
            <w:tcW w:w="1202" w:type="dxa"/>
            <w:vMerge/>
            <w:shd w:val="clear" w:color="auto" w:fill="auto"/>
          </w:tcPr>
          <w:p w14:paraId="64423B3E" w14:textId="77777777" w:rsidR="00C32BF6" w:rsidRPr="00273A01" w:rsidRDefault="00C32BF6" w:rsidP="002341A4">
            <w:pPr>
              <w:rPr>
                <w:rFonts w:cs="Times New Roman"/>
                <w:sz w:val="21"/>
                <w:szCs w:val="21"/>
                <w:lang w:val="lv-LV"/>
              </w:rPr>
            </w:pPr>
          </w:p>
        </w:tc>
      </w:tr>
      <w:tr w:rsidR="00C32BF6" w:rsidRPr="009D5F6B" w14:paraId="2F50C8A2" w14:textId="77777777" w:rsidTr="002341A4">
        <w:trPr>
          <w:trHeight w:val="1761"/>
        </w:trPr>
        <w:tc>
          <w:tcPr>
            <w:tcW w:w="407" w:type="dxa"/>
            <w:vMerge/>
            <w:shd w:val="clear" w:color="auto" w:fill="auto"/>
          </w:tcPr>
          <w:p w14:paraId="62AA934D" w14:textId="77777777" w:rsidR="00C32BF6" w:rsidRPr="00273A01" w:rsidRDefault="00C32BF6" w:rsidP="002341A4">
            <w:pPr>
              <w:rPr>
                <w:rFonts w:cs="Times New Roman"/>
                <w:sz w:val="21"/>
                <w:szCs w:val="21"/>
                <w:lang w:val="lv-LV"/>
              </w:rPr>
            </w:pPr>
          </w:p>
        </w:tc>
        <w:tc>
          <w:tcPr>
            <w:tcW w:w="642" w:type="dxa"/>
            <w:shd w:val="clear" w:color="auto" w:fill="auto"/>
          </w:tcPr>
          <w:p w14:paraId="44E1EAF5" w14:textId="77777777" w:rsidR="00C32BF6" w:rsidRPr="00273A01" w:rsidRDefault="00C32BF6" w:rsidP="002341A4">
            <w:pPr>
              <w:rPr>
                <w:rFonts w:cs="Times New Roman"/>
                <w:sz w:val="21"/>
                <w:szCs w:val="21"/>
                <w:lang w:val="lv-LV"/>
              </w:rPr>
            </w:pPr>
            <w:r w:rsidRPr="00273A01">
              <w:rPr>
                <w:rFonts w:cs="Times New Roman"/>
                <w:sz w:val="21"/>
                <w:szCs w:val="21"/>
                <w:lang w:val="lv-LV"/>
              </w:rPr>
              <w:t>1.3.</w:t>
            </w:r>
          </w:p>
        </w:tc>
        <w:tc>
          <w:tcPr>
            <w:tcW w:w="2047" w:type="dxa"/>
            <w:shd w:val="clear" w:color="auto" w:fill="auto"/>
          </w:tcPr>
          <w:p w14:paraId="29FF87C1" w14:textId="6CD23722" w:rsidR="00C32BF6" w:rsidRPr="00273A01" w:rsidRDefault="00C32BF6" w:rsidP="002341A4">
            <w:pPr>
              <w:rPr>
                <w:rFonts w:cs="Times New Roman"/>
                <w:sz w:val="21"/>
                <w:szCs w:val="21"/>
                <w:lang w:val="lv-LV"/>
              </w:rPr>
            </w:pPr>
            <w:r w:rsidRPr="00273A01">
              <w:rPr>
                <w:sz w:val="21"/>
                <w:szCs w:val="21"/>
                <w:lang w:val="lv-LV"/>
              </w:rPr>
              <w:t xml:space="preserve">1.3. </w:t>
            </w:r>
            <w:r w:rsidRPr="00273A01">
              <w:rPr>
                <w:sz w:val="20"/>
                <w:szCs w:val="20"/>
                <w:lang w:val="lv-LV"/>
              </w:rPr>
              <w:t>Ēd</w:t>
            </w:r>
            <w:r>
              <w:rPr>
                <w:sz w:val="20"/>
                <w:szCs w:val="20"/>
                <w:lang w:val="lv-LV"/>
              </w:rPr>
              <w:t>amzāle-Virtuve</w:t>
            </w:r>
            <w:r w:rsidRPr="00273A01">
              <w:rPr>
                <w:sz w:val="21"/>
                <w:szCs w:val="21"/>
                <w:lang w:val="lv-LV"/>
              </w:rPr>
              <w:t xml:space="preserve"> / gaisa vads (kanāls)</w:t>
            </w:r>
          </w:p>
        </w:tc>
        <w:tc>
          <w:tcPr>
            <w:tcW w:w="1735" w:type="dxa"/>
            <w:shd w:val="clear" w:color="auto" w:fill="auto"/>
          </w:tcPr>
          <w:p w14:paraId="4B07CD48" w14:textId="77777777" w:rsidR="00C32BF6" w:rsidRPr="00273A01" w:rsidRDefault="00C32BF6" w:rsidP="002341A4">
            <w:pPr>
              <w:jc w:val="both"/>
              <w:rPr>
                <w:rFonts w:cs="Times New Roman"/>
                <w:sz w:val="21"/>
                <w:szCs w:val="21"/>
                <w:lang w:val="lv-LV"/>
              </w:rPr>
            </w:pPr>
            <w:r w:rsidRPr="00273A01">
              <w:rPr>
                <w:sz w:val="21"/>
                <w:szCs w:val="21"/>
                <w:lang w:val="lv-LV"/>
              </w:rPr>
              <w:t>Mehāniskā tīrīšana ar ķīmiju (mitrā) un gaisa vadu (kanālu) dezinfekcija</w:t>
            </w:r>
          </w:p>
        </w:tc>
        <w:tc>
          <w:tcPr>
            <w:tcW w:w="2089" w:type="dxa"/>
            <w:vMerge/>
            <w:shd w:val="clear" w:color="auto" w:fill="auto"/>
          </w:tcPr>
          <w:p w14:paraId="055B18A7" w14:textId="77777777" w:rsidR="00C32BF6" w:rsidRPr="00273A01" w:rsidRDefault="00C32BF6" w:rsidP="002341A4">
            <w:pPr>
              <w:rPr>
                <w:rFonts w:cs="Times New Roman"/>
                <w:sz w:val="21"/>
                <w:szCs w:val="21"/>
                <w:lang w:val="lv-LV"/>
              </w:rPr>
            </w:pPr>
          </w:p>
        </w:tc>
        <w:tc>
          <w:tcPr>
            <w:tcW w:w="1274" w:type="dxa"/>
            <w:vMerge/>
            <w:shd w:val="clear" w:color="auto" w:fill="auto"/>
          </w:tcPr>
          <w:p w14:paraId="12CD7BD0" w14:textId="77777777" w:rsidR="00C32BF6" w:rsidRPr="00273A01" w:rsidRDefault="00C32BF6" w:rsidP="002341A4">
            <w:pPr>
              <w:rPr>
                <w:rFonts w:cs="Times New Roman"/>
                <w:sz w:val="21"/>
                <w:szCs w:val="21"/>
                <w:lang w:val="lv-LV"/>
              </w:rPr>
            </w:pPr>
          </w:p>
        </w:tc>
        <w:tc>
          <w:tcPr>
            <w:tcW w:w="1128" w:type="dxa"/>
            <w:vMerge/>
            <w:shd w:val="clear" w:color="auto" w:fill="auto"/>
          </w:tcPr>
          <w:p w14:paraId="7013966D" w14:textId="77777777" w:rsidR="00C32BF6" w:rsidRPr="00273A01" w:rsidRDefault="00C32BF6" w:rsidP="002341A4">
            <w:pPr>
              <w:rPr>
                <w:rFonts w:cs="Times New Roman"/>
                <w:sz w:val="21"/>
                <w:szCs w:val="21"/>
                <w:lang w:val="lv-LV"/>
              </w:rPr>
            </w:pPr>
          </w:p>
        </w:tc>
        <w:tc>
          <w:tcPr>
            <w:tcW w:w="1202" w:type="dxa"/>
            <w:vMerge/>
            <w:shd w:val="clear" w:color="auto" w:fill="auto"/>
          </w:tcPr>
          <w:p w14:paraId="3A7ED8D2" w14:textId="77777777" w:rsidR="00C32BF6" w:rsidRPr="00273A01" w:rsidRDefault="00C32BF6" w:rsidP="002341A4">
            <w:pPr>
              <w:rPr>
                <w:rFonts w:cs="Times New Roman"/>
                <w:sz w:val="21"/>
                <w:szCs w:val="21"/>
                <w:lang w:val="lv-LV"/>
              </w:rPr>
            </w:pPr>
          </w:p>
        </w:tc>
      </w:tr>
      <w:tr w:rsidR="00C32BF6" w:rsidRPr="009D5F6B" w14:paraId="379CC739" w14:textId="77777777" w:rsidTr="002341A4">
        <w:trPr>
          <w:trHeight w:val="303"/>
        </w:trPr>
        <w:tc>
          <w:tcPr>
            <w:tcW w:w="407" w:type="dxa"/>
            <w:vMerge/>
            <w:shd w:val="clear" w:color="auto" w:fill="auto"/>
          </w:tcPr>
          <w:p w14:paraId="492DA83F" w14:textId="77777777" w:rsidR="00C32BF6" w:rsidRPr="00273A01" w:rsidRDefault="00C32BF6" w:rsidP="002341A4">
            <w:pPr>
              <w:rPr>
                <w:rFonts w:cs="Times New Roman"/>
                <w:sz w:val="21"/>
                <w:szCs w:val="21"/>
                <w:lang w:val="lv-LV"/>
              </w:rPr>
            </w:pPr>
          </w:p>
        </w:tc>
        <w:tc>
          <w:tcPr>
            <w:tcW w:w="642" w:type="dxa"/>
            <w:shd w:val="clear" w:color="auto" w:fill="auto"/>
          </w:tcPr>
          <w:p w14:paraId="779C57F8" w14:textId="77777777" w:rsidR="00C32BF6" w:rsidRPr="00273A01" w:rsidRDefault="00C32BF6" w:rsidP="002341A4">
            <w:pPr>
              <w:rPr>
                <w:rFonts w:cs="Times New Roman"/>
                <w:sz w:val="21"/>
                <w:szCs w:val="21"/>
                <w:lang w:val="lv-LV"/>
              </w:rPr>
            </w:pPr>
            <w:r w:rsidRPr="00273A01">
              <w:rPr>
                <w:rFonts w:cs="Times New Roman"/>
                <w:sz w:val="21"/>
                <w:szCs w:val="21"/>
                <w:lang w:val="lv-LV"/>
              </w:rPr>
              <w:t>1.4.</w:t>
            </w:r>
          </w:p>
        </w:tc>
        <w:tc>
          <w:tcPr>
            <w:tcW w:w="3782" w:type="dxa"/>
            <w:gridSpan w:val="2"/>
            <w:shd w:val="clear" w:color="auto" w:fill="auto"/>
          </w:tcPr>
          <w:p w14:paraId="43E7B230" w14:textId="77777777" w:rsidR="00C32BF6" w:rsidRPr="00273A01" w:rsidRDefault="00C32BF6" w:rsidP="002341A4">
            <w:pPr>
              <w:jc w:val="both"/>
              <w:rPr>
                <w:rFonts w:cs="Times New Roman"/>
                <w:sz w:val="21"/>
                <w:szCs w:val="21"/>
                <w:lang w:val="lv-LV"/>
              </w:rPr>
            </w:pPr>
            <w:r w:rsidRPr="00273A01">
              <w:rPr>
                <w:sz w:val="21"/>
                <w:szCs w:val="21"/>
                <w:lang w:val="lv-LV"/>
              </w:rPr>
              <w:t>Mehāniskās ventilācijas sistēmas filtru nomaiņa</w:t>
            </w:r>
          </w:p>
        </w:tc>
        <w:tc>
          <w:tcPr>
            <w:tcW w:w="2089" w:type="dxa"/>
            <w:vMerge/>
            <w:shd w:val="clear" w:color="auto" w:fill="auto"/>
          </w:tcPr>
          <w:p w14:paraId="2AABC743" w14:textId="77777777" w:rsidR="00C32BF6" w:rsidRPr="00273A01" w:rsidRDefault="00C32BF6" w:rsidP="002341A4">
            <w:pPr>
              <w:rPr>
                <w:rFonts w:cs="Times New Roman"/>
                <w:sz w:val="21"/>
                <w:szCs w:val="21"/>
                <w:lang w:val="lv-LV"/>
              </w:rPr>
            </w:pPr>
          </w:p>
        </w:tc>
        <w:tc>
          <w:tcPr>
            <w:tcW w:w="1274" w:type="dxa"/>
            <w:vMerge/>
            <w:shd w:val="clear" w:color="auto" w:fill="auto"/>
          </w:tcPr>
          <w:p w14:paraId="1B08176E" w14:textId="77777777" w:rsidR="00C32BF6" w:rsidRPr="00273A01" w:rsidRDefault="00C32BF6" w:rsidP="002341A4">
            <w:pPr>
              <w:rPr>
                <w:rFonts w:cs="Times New Roman"/>
                <w:sz w:val="21"/>
                <w:szCs w:val="21"/>
                <w:lang w:val="lv-LV"/>
              </w:rPr>
            </w:pPr>
          </w:p>
        </w:tc>
        <w:tc>
          <w:tcPr>
            <w:tcW w:w="1128" w:type="dxa"/>
            <w:vMerge/>
            <w:shd w:val="clear" w:color="auto" w:fill="auto"/>
          </w:tcPr>
          <w:p w14:paraId="20779262" w14:textId="77777777" w:rsidR="00C32BF6" w:rsidRPr="00273A01" w:rsidRDefault="00C32BF6" w:rsidP="002341A4">
            <w:pPr>
              <w:rPr>
                <w:rFonts w:cs="Times New Roman"/>
                <w:sz w:val="21"/>
                <w:szCs w:val="21"/>
                <w:lang w:val="lv-LV"/>
              </w:rPr>
            </w:pPr>
          </w:p>
        </w:tc>
        <w:tc>
          <w:tcPr>
            <w:tcW w:w="1202" w:type="dxa"/>
            <w:vMerge/>
            <w:shd w:val="clear" w:color="auto" w:fill="auto"/>
          </w:tcPr>
          <w:p w14:paraId="26376EA7" w14:textId="77777777" w:rsidR="00C32BF6" w:rsidRPr="00273A01" w:rsidRDefault="00C32BF6" w:rsidP="002341A4">
            <w:pPr>
              <w:rPr>
                <w:rFonts w:cs="Times New Roman"/>
                <w:sz w:val="21"/>
                <w:szCs w:val="21"/>
                <w:lang w:val="lv-LV"/>
              </w:rPr>
            </w:pPr>
          </w:p>
        </w:tc>
      </w:tr>
      <w:tr w:rsidR="00C32BF6" w:rsidRPr="009D5F6B" w14:paraId="382912C7" w14:textId="77777777" w:rsidTr="002341A4">
        <w:trPr>
          <w:trHeight w:val="303"/>
        </w:trPr>
        <w:tc>
          <w:tcPr>
            <w:tcW w:w="407" w:type="dxa"/>
            <w:shd w:val="clear" w:color="auto" w:fill="auto"/>
          </w:tcPr>
          <w:p w14:paraId="1493A549" w14:textId="77777777" w:rsidR="00C32BF6" w:rsidRPr="00273A01" w:rsidRDefault="00C32BF6" w:rsidP="002341A4">
            <w:pPr>
              <w:rPr>
                <w:rFonts w:cs="Times New Roman"/>
                <w:sz w:val="21"/>
                <w:szCs w:val="21"/>
                <w:lang w:val="lv-LV"/>
              </w:rPr>
            </w:pPr>
            <w:r w:rsidRPr="00273A01">
              <w:rPr>
                <w:rFonts w:cs="Times New Roman"/>
                <w:sz w:val="21"/>
                <w:szCs w:val="21"/>
                <w:lang w:val="lv-LV"/>
              </w:rPr>
              <w:t>2.</w:t>
            </w:r>
          </w:p>
        </w:tc>
        <w:tc>
          <w:tcPr>
            <w:tcW w:w="10117" w:type="dxa"/>
            <w:gridSpan w:val="7"/>
            <w:shd w:val="clear" w:color="auto" w:fill="auto"/>
          </w:tcPr>
          <w:p w14:paraId="7F38913F" w14:textId="77777777" w:rsidR="00C32BF6" w:rsidRPr="00273A01" w:rsidRDefault="00C32BF6" w:rsidP="002341A4">
            <w:pPr>
              <w:rPr>
                <w:rFonts w:cs="Times New Roman"/>
                <w:sz w:val="21"/>
                <w:szCs w:val="21"/>
                <w:lang w:val="lv-LV"/>
              </w:rPr>
            </w:pPr>
            <w:r w:rsidRPr="00273A01">
              <w:rPr>
                <w:sz w:val="21"/>
                <w:szCs w:val="21"/>
                <w:lang w:val="lv-LV"/>
              </w:rPr>
              <w:t xml:space="preserve">Viesnīca Dinaburg SPA </w:t>
            </w:r>
            <w:proofErr w:type="spellStart"/>
            <w:r w:rsidRPr="00273A01">
              <w:rPr>
                <w:sz w:val="21"/>
                <w:szCs w:val="21"/>
                <w:lang w:val="lv-LV"/>
              </w:rPr>
              <w:t>Hotel</w:t>
            </w:r>
            <w:proofErr w:type="spellEnd"/>
            <w:r w:rsidRPr="00273A01">
              <w:rPr>
                <w:sz w:val="21"/>
                <w:szCs w:val="21"/>
                <w:lang w:val="lv-LV"/>
              </w:rPr>
              <w:t>, Dobeles iela 39, Daugavpils</w:t>
            </w:r>
          </w:p>
        </w:tc>
      </w:tr>
      <w:tr w:rsidR="00C32BF6" w:rsidRPr="00273A01" w14:paraId="58A9F1FD" w14:textId="77777777" w:rsidTr="002341A4">
        <w:trPr>
          <w:trHeight w:val="303"/>
        </w:trPr>
        <w:tc>
          <w:tcPr>
            <w:tcW w:w="407" w:type="dxa"/>
            <w:shd w:val="clear" w:color="auto" w:fill="auto"/>
          </w:tcPr>
          <w:p w14:paraId="1AC21D8F" w14:textId="77777777" w:rsidR="00C32BF6" w:rsidRPr="00273A01" w:rsidRDefault="00C32BF6" w:rsidP="002341A4">
            <w:pPr>
              <w:rPr>
                <w:rFonts w:cs="Times New Roman"/>
                <w:sz w:val="21"/>
                <w:szCs w:val="21"/>
                <w:lang w:val="lv-LV"/>
              </w:rPr>
            </w:pPr>
          </w:p>
        </w:tc>
        <w:tc>
          <w:tcPr>
            <w:tcW w:w="2689" w:type="dxa"/>
            <w:gridSpan w:val="2"/>
            <w:shd w:val="clear" w:color="auto" w:fill="auto"/>
          </w:tcPr>
          <w:p w14:paraId="23F4B272" w14:textId="77777777" w:rsidR="00C32BF6" w:rsidRPr="00273A01" w:rsidRDefault="00C32BF6" w:rsidP="002341A4">
            <w:pPr>
              <w:rPr>
                <w:rFonts w:cs="Times New Roman"/>
                <w:sz w:val="21"/>
                <w:szCs w:val="21"/>
                <w:lang w:val="lv-LV"/>
              </w:rPr>
            </w:pPr>
            <w:r w:rsidRPr="00273A01">
              <w:rPr>
                <w:sz w:val="21"/>
                <w:szCs w:val="21"/>
                <w:lang w:val="lv-LV"/>
              </w:rPr>
              <w:t>2.1. Numuri/kabineti/konferenču telpas, foajē</w:t>
            </w:r>
          </w:p>
        </w:tc>
        <w:tc>
          <w:tcPr>
            <w:tcW w:w="1735" w:type="dxa"/>
            <w:shd w:val="clear" w:color="auto" w:fill="auto"/>
          </w:tcPr>
          <w:p w14:paraId="7D6E7B6E" w14:textId="77777777" w:rsidR="00C32BF6" w:rsidRPr="00273A01" w:rsidRDefault="00C32BF6" w:rsidP="002341A4">
            <w:pPr>
              <w:rPr>
                <w:rFonts w:cs="Times New Roman"/>
                <w:sz w:val="21"/>
                <w:szCs w:val="21"/>
                <w:lang w:val="lv-LV"/>
              </w:rPr>
            </w:pPr>
            <w:r w:rsidRPr="00273A01">
              <w:rPr>
                <w:sz w:val="21"/>
                <w:szCs w:val="21"/>
                <w:lang w:val="lv-LV"/>
              </w:rPr>
              <w:t>Mehāniskā tīrīšana</w:t>
            </w:r>
          </w:p>
        </w:tc>
        <w:tc>
          <w:tcPr>
            <w:tcW w:w="2089" w:type="dxa"/>
            <w:vMerge w:val="restart"/>
            <w:shd w:val="clear" w:color="auto" w:fill="auto"/>
          </w:tcPr>
          <w:p w14:paraId="128217C3" w14:textId="77777777" w:rsidR="00C32BF6" w:rsidRPr="00273A01" w:rsidRDefault="00C32BF6" w:rsidP="002341A4">
            <w:pPr>
              <w:rPr>
                <w:rFonts w:cs="Times New Roman"/>
                <w:sz w:val="21"/>
                <w:szCs w:val="21"/>
                <w:lang w:val="lv-LV"/>
              </w:rPr>
            </w:pPr>
            <w:r w:rsidRPr="00273A01">
              <w:rPr>
                <w:rFonts w:cs="Times New Roman"/>
                <w:sz w:val="21"/>
                <w:szCs w:val="21"/>
                <w:lang w:val="lv-LV"/>
              </w:rPr>
              <w:t>Ventilācijas sistēmas gaisa vadu (kanālu) video inspekcija pirms un pēc tīrīšanas, darbu veikšanu fiksē fotografējot, veicot videoierakstus u.c. pirms un pēc darbu veikšanas. Pārbaudē izmantoto ierīču rādījumu rezultātus pievieno pārbaudes aktam, kā arī pielikumā pievieno foto fiksāciju pirms un pēc tīrīšanas darbiem.</w:t>
            </w:r>
          </w:p>
          <w:p w14:paraId="23D63D6D" w14:textId="77777777" w:rsidR="00C32BF6" w:rsidRPr="00273A01" w:rsidRDefault="00C32BF6" w:rsidP="002341A4">
            <w:pPr>
              <w:rPr>
                <w:rFonts w:cs="Times New Roman"/>
                <w:sz w:val="21"/>
                <w:szCs w:val="21"/>
                <w:lang w:val="lv-LV"/>
              </w:rPr>
            </w:pPr>
            <w:r w:rsidRPr="00273A01">
              <w:rPr>
                <w:rFonts w:cs="Times New Roman"/>
                <w:sz w:val="21"/>
                <w:szCs w:val="21"/>
                <w:lang w:val="lv-LV"/>
              </w:rPr>
              <w:t>Aktus jāiesniedz arī elektroniski.</w:t>
            </w:r>
          </w:p>
        </w:tc>
        <w:tc>
          <w:tcPr>
            <w:tcW w:w="1274" w:type="dxa"/>
            <w:vMerge w:val="restart"/>
            <w:shd w:val="clear" w:color="auto" w:fill="auto"/>
          </w:tcPr>
          <w:p w14:paraId="6CFF512B" w14:textId="77777777" w:rsidR="00C32BF6" w:rsidRPr="00273A01" w:rsidRDefault="00C32BF6" w:rsidP="002341A4">
            <w:pPr>
              <w:rPr>
                <w:rFonts w:cs="Times New Roman"/>
                <w:sz w:val="21"/>
                <w:szCs w:val="21"/>
                <w:lang w:val="lv-LV"/>
              </w:rPr>
            </w:pPr>
            <w:r w:rsidRPr="00273A01">
              <w:rPr>
                <w:rFonts w:cs="Times New Roman"/>
                <w:sz w:val="21"/>
                <w:szCs w:val="21"/>
                <w:lang w:val="lv-LV"/>
              </w:rPr>
              <w:t xml:space="preserve">1 komplekts/ </w:t>
            </w:r>
            <w:proofErr w:type="spellStart"/>
            <w:r w:rsidRPr="00273A01">
              <w:rPr>
                <w:rFonts w:cs="Times New Roman"/>
                <w:sz w:val="21"/>
                <w:szCs w:val="21"/>
                <w:lang w:val="lv-LV"/>
              </w:rPr>
              <w:t>eur</w:t>
            </w:r>
            <w:proofErr w:type="spellEnd"/>
          </w:p>
        </w:tc>
        <w:tc>
          <w:tcPr>
            <w:tcW w:w="1128" w:type="dxa"/>
            <w:vMerge w:val="restart"/>
            <w:shd w:val="clear" w:color="auto" w:fill="auto"/>
          </w:tcPr>
          <w:p w14:paraId="19D9BEE8" w14:textId="77777777" w:rsidR="00C32BF6" w:rsidRPr="00273A01" w:rsidRDefault="00C32BF6" w:rsidP="002341A4">
            <w:pPr>
              <w:rPr>
                <w:rFonts w:cs="Times New Roman"/>
                <w:sz w:val="21"/>
                <w:szCs w:val="21"/>
                <w:lang w:val="lv-LV"/>
              </w:rPr>
            </w:pPr>
          </w:p>
        </w:tc>
        <w:tc>
          <w:tcPr>
            <w:tcW w:w="1202" w:type="dxa"/>
            <w:vMerge w:val="restart"/>
            <w:shd w:val="clear" w:color="auto" w:fill="auto"/>
          </w:tcPr>
          <w:p w14:paraId="517D8D7E" w14:textId="77777777" w:rsidR="00C32BF6" w:rsidRPr="00273A01" w:rsidRDefault="00C32BF6" w:rsidP="002341A4">
            <w:pPr>
              <w:rPr>
                <w:rFonts w:cs="Times New Roman"/>
                <w:sz w:val="21"/>
                <w:szCs w:val="21"/>
                <w:lang w:val="lv-LV"/>
              </w:rPr>
            </w:pPr>
          </w:p>
        </w:tc>
      </w:tr>
      <w:tr w:rsidR="00C32BF6" w:rsidRPr="009D5F6B" w14:paraId="56D75F7A" w14:textId="77777777" w:rsidTr="002341A4">
        <w:trPr>
          <w:trHeight w:val="303"/>
        </w:trPr>
        <w:tc>
          <w:tcPr>
            <w:tcW w:w="407" w:type="dxa"/>
            <w:shd w:val="clear" w:color="auto" w:fill="auto"/>
          </w:tcPr>
          <w:p w14:paraId="0AB5613D" w14:textId="77777777" w:rsidR="00C32BF6" w:rsidRPr="00273A01" w:rsidRDefault="00C32BF6" w:rsidP="002341A4">
            <w:pPr>
              <w:rPr>
                <w:rFonts w:cs="Times New Roman"/>
                <w:sz w:val="21"/>
                <w:szCs w:val="21"/>
                <w:lang w:val="lv-LV"/>
              </w:rPr>
            </w:pPr>
          </w:p>
        </w:tc>
        <w:tc>
          <w:tcPr>
            <w:tcW w:w="2689" w:type="dxa"/>
            <w:gridSpan w:val="2"/>
            <w:shd w:val="clear" w:color="auto" w:fill="auto"/>
          </w:tcPr>
          <w:p w14:paraId="6B600AF8" w14:textId="79C46B98" w:rsidR="00C32BF6" w:rsidRPr="00273A01" w:rsidRDefault="00C32BF6" w:rsidP="002341A4">
            <w:pPr>
              <w:rPr>
                <w:rFonts w:cs="Times New Roman"/>
                <w:sz w:val="21"/>
                <w:szCs w:val="21"/>
                <w:lang w:val="lv-LV"/>
              </w:rPr>
            </w:pPr>
            <w:r w:rsidRPr="00273A01">
              <w:rPr>
                <w:sz w:val="21"/>
                <w:szCs w:val="21"/>
                <w:lang w:val="lv-LV"/>
              </w:rPr>
              <w:t xml:space="preserve">2.2. Restorāns / gaisa vads (kanāls) </w:t>
            </w:r>
          </w:p>
        </w:tc>
        <w:tc>
          <w:tcPr>
            <w:tcW w:w="1735" w:type="dxa"/>
            <w:shd w:val="clear" w:color="auto" w:fill="auto"/>
          </w:tcPr>
          <w:p w14:paraId="5E91B391" w14:textId="77777777" w:rsidR="00C32BF6" w:rsidRPr="00273A01" w:rsidRDefault="00C32BF6" w:rsidP="002341A4">
            <w:pPr>
              <w:rPr>
                <w:rFonts w:cs="Times New Roman"/>
                <w:sz w:val="21"/>
                <w:szCs w:val="21"/>
                <w:lang w:val="lv-LV"/>
              </w:rPr>
            </w:pPr>
            <w:r w:rsidRPr="00273A01">
              <w:rPr>
                <w:sz w:val="21"/>
                <w:szCs w:val="21"/>
                <w:lang w:val="lv-LV"/>
              </w:rPr>
              <w:t>Mehāniskā tīrīšana ar ķīmiju (mitrā) un gaisa vadu (kanālu) dezinfekcija</w:t>
            </w:r>
          </w:p>
        </w:tc>
        <w:tc>
          <w:tcPr>
            <w:tcW w:w="2089" w:type="dxa"/>
            <w:vMerge/>
            <w:shd w:val="clear" w:color="auto" w:fill="auto"/>
          </w:tcPr>
          <w:p w14:paraId="16A2BC09" w14:textId="77777777" w:rsidR="00C32BF6" w:rsidRPr="00273A01" w:rsidRDefault="00C32BF6" w:rsidP="002341A4">
            <w:pPr>
              <w:rPr>
                <w:rFonts w:cs="Times New Roman"/>
                <w:sz w:val="21"/>
                <w:szCs w:val="21"/>
                <w:lang w:val="lv-LV"/>
              </w:rPr>
            </w:pPr>
          </w:p>
        </w:tc>
        <w:tc>
          <w:tcPr>
            <w:tcW w:w="1274" w:type="dxa"/>
            <w:vMerge/>
            <w:shd w:val="clear" w:color="auto" w:fill="auto"/>
          </w:tcPr>
          <w:p w14:paraId="7C14707F" w14:textId="77777777" w:rsidR="00C32BF6" w:rsidRPr="00273A01" w:rsidRDefault="00C32BF6" w:rsidP="002341A4">
            <w:pPr>
              <w:rPr>
                <w:rFonts w:cs="Times New Roman"/>
                <w:sz w:val="21"/>
                <w:szCs w:val="21"/>
                <w:lang w:val="lv-LV"/>
              </w:rPr>
            </w:pPr>
          </w:p>
        </w:tc>
        <w:tc>
          <w:tcPr>
            <w:tcW w:w="1128" w:type="dxa"/>
            <w:vMerge/>
            <w:shd w:val="clear" w:color="auto" w:fill="auto"/>
          </w:tcPr>
          <w:p w14:paraId="372CA010" w14:textId="77777777" w:rsidR="00C32BF6" w:rsidRPr="00273A01" w:rsidRDefault="00C32BF6" w:rsidP="002341A4">
            <w:pPr>
              <w:rPr>
                <w:rFonts w:cs="Times New Roman"/>
                <w:sz w:val="21"/>
                <w:szCs w:val="21"/>
                <w:lang w:val="lv-LV"/>
              </w:rPr>
            </w:pPr>
          </w:p>
        </w:tc>
        <w:tc>
          <w:tcPr>
            <w:tcW w:w="1202" w:type="dxa"/>
            <w:vMerge/>
            <w:shd w:val="clear" w:color="auto" w:fill="auto"/>
          </w:tcPr>
          <w:p w14:paraId="46055D41" w14:textId="77777777" w:rsidR="00C32BF6" w:rsidRPr="00273A01" w:rsidRDefault="00C32BF6" w:rsidP="002341A4">
            <w:pPr>
              <w:rPr>
                <w:rFonts w:cs="Times New Roman"/>
                <w:sz w:val="21"/>
                <w:szCs w:val="21"/>
                <w:lang w:val="lv-LV"/>
              </w:rPr>
            </w:pPr>
          </w:p>
        </w:tc>
      </w:tr>
      <w:tr w:rsidR="00C32BF6" w:rsidRPr="009D5F6B" w14:paraId="1EA48941" w14:textId="77777777" w:rsidTr="002341A4">
        <w:trPr>
          <w:trHeight w:val="303"/>
        </w:trPr>
        <w:tc>
          <w:tcPr>
            <w:tcW w:w="407" w:type="dxa"/>
            <w:shd w:val="clear" w:color="auto" w:fill="auto"/>
          </w:tcPr>
          <w:p w14:paraId="1F76B57F" w14:textId="77777777" w:rsidR="00C32BF6" w:rsidRPr="00273A01" w:rsidRDefault="00C32BF6" w:rsidP="002341A4">
            <w:pPr>
              <w:rPr>
                <w:rFonts w:cs="Times New Roman"/>
                <w:sz w:val="21"/>
                <w:szCs w:val="21"/>
                <w:lang w:val="lv-LV"/>
              </w:rPr>
            </w:pPr>
          </w:p>
        </w:tc>
        <w:tc>
          <w:tcPr>
            <w:tcW w:w="2689" w:type="dxa"/>
            <w:gridSpan w:val="2"/>
            <w:shd w:val="clear" w:color="auto" w:fill="auto"/>
          </w:tcPr>
          <w:p w14:paraId="281D8B60" w14:textId="77777777" w:rsidR="00C32BF6" w:rsidRPr="00273A01" w:rsidRDefault="00C32BF6" w:rsidP="002341A4">
            <w:pPr>
              <w:rPr>
                <w:rFonts w:cs="Times New Roman"/>
                <w:sz w:val="21"/>
                <w:szCs w:val="21"/>
                <w:lang w:val="lv-LV"/>
              </w:rPr>
            </w:pPr>
            <w:r>
              <w:rPr>
                <w:sz w:val="21"/>
                <w:szCs w:val="21"/>
                <w:lang w:val="lv-LV"/>
              </w:rPr>
              <w:t xml:space="preserve">2.3. </w:t>
            </w:r>
            <w:r w:rsidRPr="00273A01">
              <w:rPr>
                <w:sz w:val="21"/>
                <w:szCs w:val="21"/>
                <w:lang w:val="lv-LV"/>
              </w:rPr>
              <w:t>SPA komplekss</w:t>
            </w:r>
          </w:p>
        </w:tc>
        <w:tc>
          <w:tcPr>
            <w:tcW w:w="1735" w:type="dxa"/>
            <w:shd w:val="clear" w:color="auto" w:fill="auto"/>
          </w:tcPr>
          <w:p w14:paraId="1078AB3C" w14:textId="77777777" w:rsidR="00C32BF6" w:rsidRPr="00273A01" w:rsidRDefault="00C32BF6" w:rsidP="002341A4">
            <w:pPr>
              <w:rPr>
                <w:rFonts w:cs="Times New Roman"/>
                <w:sz w:val="21"/>
                <w:szCs w:val="21"/>
                <w:lang w:val="lv-LV"/>
              </w:rPr>
            </w:pPr>
            <w:r w:rsidRPr="00273A01">
              <w:rPr>
                <w:sz w:val="21"/>
                <w:szCs w:val="21"/>
                <w:lang w:val="lv-LV"/>
              </w:rPr>
              <w:t>Mehāniskā tīrīšana ar ķīmiju (mitrā) un gaisa vadu (kanālu) dezinfekcija</w:t>
            </w:r>
          </w:p>
        </w:tc>
        <w:tc>
          <w:tcPr>
            <w:tcW w:w="2089" w:type="dxa"/>
            <w:vMerge/>
            <w:shd w:val="clear" w:color="auto" w:fill="auto"/>
          </w:tcPr>
          <w:p w14:paraId="004DC99C" w14:textId="77777777" w:rsidR="00C32BF6" w:rsidRPr="00273A01" w:rsidRDefault="00C32BF6" w:rsidP="002341A4">
            <w:pPr>
              <w:rPr>
                <w:rFonts w:cs="Times New Roman"/>
                <w:sz w:val="21"/>
                <w:szCs w:val="21"/>
                <w:lang w:val="lv-LV"/>
              </w:rPr>
            </w:pPr>
          </w:p>
        </w:tc>
        <w:tc>
          <w:tcPr>
            <w:tcW w:w="1274" w:type="dxa"/>
            <w:vMerge/>
            <w:shd w:val="clear" w:color="auto" w:fill="auto"/>
          </w:tcPr>
          <w:p w14:paraId="433C0A9D" w14:textId="77777777" w:rsidR="00C32BF6" w:rsidRPr="00273A01" w:rsidRDefault="00C32BF6" w:rsidP="002341A4">
            <w:pPr>
              <w:rPr>
                <w:rFonts w:cs="Times New Roman"/>
                <w:sz w:val="21"/>
                <w:szCs w:val="21"/>
                <w:lang w:val="lv-LV"/>
              </w:rPr>
            </w:pPr>
          </w:p>
        </w:tc>
        <w:tc>
          <w:tcPr>
            <w:tcW w:w="1128" w:type="dxa"/>
            <w:vMerge/>
            <w:shd w:val="clear" w:color="auto" w:fill="auto"/>
          </w:tcPr>
          <w:p w14:paraId="716FF191" w14:textId="77777777" w:rsidR="00C32BF6" w:rsidRPr="00273A01" w:rsidRDefault="00C32BF6" w:rsidP="002341A4">
            <w:pPr>
              <w:rPr>
                <w:rFonts w:cs="Times New Roman"/>
                <w:sz w:val="21"/>
                <w:szCs w:val="21"/>
                <w:lang w:val="lv-LV"/>
              </w:rPr>
            </w:pPr>
          </w:p>
        </w:tc>
        <w:tc>
          <w:tcPr>
            <w:tcW w:w="1202" w:type="dxa"/>
            <w:vMerge/>
            <w:shd w:val="clear" w:color="auto" w:fill="auto"/>
          </w:tcPr>
          <w:p w14:paraId="6E93294E" w14:textId="77777777" w:rsidR="00C32BF6" w:rsidRPr="00273A01" w:rsidRDefault="00C32BF6" w:rsidP="002341A4">
            <w:pPr>
              <w:rPr>
                <w:rFonts w:cs="Times New Roman"/>
                <w:sz w:val="21"/>
                <w:szCs w:val="21"/>
                <w:lang w:val="lv-LV"/>
              </w:rPr>
            </w:pPr>
          </w:p>
        </w:tc>
      </w:tr>
      <w:tr w:rsidR="00C32BF6" w:rsidRPr="009D5F6B" w14:paraId="7445761B" w14:textId="77777777" w:rsidTr="002341A4">
        <w:trPr>
          <w:trHeight w:val="303"/>
        </w:trPr>
        <w:tc>
          <w:tcPr>
            <w:tcW w:w="407" w:type="dxa"/>
            <w:shd w:val="clear" w:color="auto" w:fill="auto"/>
          </w:tcPr>
          <w:p w14:paraId="29323617" w14:textId="77777777" w:rsidR="00C32BF6" w:rsidRPr="00273A01" w:rsidRDefault="00C32BF6" w:rsidP="002341A4">
            <w:pPr>
              <w:rPr>
                <w:rFonts w:cs="Times New Roman"/>
                <w:sz w:val="21"/>
                <w:szCs w:val="21"/>
                <w:lang w:val="lv-LV"/>
              </w:rPr>
            </w:pPr>
          </w:p>
        </w:tc>
        <w:tc>
          <w:tcPr>
            <w:tcW w:w="2689" w:type="dxa"/>
            <w:gridSpan w:val="2"/>
            <w:shd w:val="clear" w:color="auto" w:fill="auto"/>
          </w:tcPr>
          <w:p w14:paraId="0651E208" w14:textId="77777777" w:rsidR="00C32BF6" w:rsidRPr="00273A01" w:rsidRDefault="00C32BF6" w:rsidP="00C32BF6">
            <w:pPr>
              <w:numPr>
                <w:ilvl w:val="1"/>
                <w:numId w:val="5"/>
              </w:numPr>
              <w:rPr>
                <w:rFonts w:cs="Times New Roman"/>
                <w:sz w:val="21"/>
                <w:szCs w:val="21"/>
                <w:lang w:val="lv-LV"/>
              </w:rPr>
            </w:pPr>
            <w:r w:rsidRPr="00273A01">
              <w:rPr>
                <w:sz w:val="21"/>
                <w:szCs w:val="21"/>
                <w:lang w:val="lv-LV"/>
              </w:rPr>
              <w:t xml:space="preserve">–1. stāvs – veļas mazgātava </w:t>
            </w:r>
          </w:p>
        </w:tc>
        <w:tc>
          <w:tcPr>
            <w:tcW w:w="1735" w:type="dxa"/>
            <w:shd w:val="clear" w:color="auto" w:fill="auto"/>
          </w:tcPr>
          <w:p w14:paraId="0E58FFF0" w14:textId="77777777" w:rsidR="00C32BF6" w:rsidRPr="00273A01" w:rsidRDefault="00C32BF6" w:rsidP="002341A4">
            <w:pPr>
              <w:rPr>
                <w:rFonts w:cs="Times New Roman"/>
                <w:sz w:val="21"/>
                <w:szCs w:val="21"/>
                <w:lang w:val="lv-LV"/>
              </w:rPr>
            </w:pPr>
            <w:r w:rsidRPr="00273A01">
              <w:rPr>
                <w:sz w:val="21"/>
                <w:szCs w:val="21"/>
                <w:lang w:val="lv-LV"/>
              </w:rPr>
              <w:t>Mehāniskā tīrīšana ar ķīmiju (mitrā) un gaisa vadu (kanālu) dezinfekcija</w:t>
            </w:r>
          </w:p>
        </w:tc>
        <w:tc>
          <w:tcPr>
            <w:tcW w:w="2089" w:type="dxa"/>
            <w:vMerge/>
            <w:shd w:val="clear" w:color="auto" w:fill="auto"/>
          </w:tcPr>
          <w:p w14:paraId="075F420E" w14:textId="77777777" w:rsidR="00C32BF6" w:rsidRPr="00273A01" w:rsidRDefault="00C32BF6" w:rsidP="002341A4">
            <w:pPr>
              <w:rPr>
                <w:rFonts w:cs="Times New Roman"/>
                <w:sz w:val="21"/>
                <w:szCs w:val="21"/>
                <w:lang w:val="lv-LV"/>
              </w:rPr>
            </w:pPr>
          </w:p>
        </w:tc>
        <w:tc>
          <w:tcPr>
            <w:tcW w:w="1274" w:type="dxa"/>
            <w:vMerge/>
            <w:shd w:val="clear" w:color="auto" w:fill="auto"/>
          </w:tcPr>
          <w:p w14:paraId="6C75B879" w14:textId="77777777" w:rsidR="00C32BF6" w:rsidRPr="00273A01" w:rsidRDefault="00C32BF6" w:rsidP="002341A4">
            <w:pPr>
              <w:rPr>
                <w:rFonts w:cs="Times New Roman"/>
                <w:sz w:val="21"/>
                <w:szCs w:val="21"/>
                <w:lang w:val="lv-LV"/>
              </w:rPr>
            </w:pPr>
          </w:p>
        </w:tc>
        <w:tc>
          <w:tcPr>
            <w:tcW w:w="1128" w:type="dxa"/>
            <w:vMerge/>
            <w:shd w:val="clear" w:color="auto" w:fill="auto"/>
          </w:tcPr>
          <w:p w14:paraId="7B32EC4B" w14:textId="77777777" w:rsidR="00C32BF6" w:rsidRPr="00273A01" w:rsidRDefault="00C32BF6" w:rsidP="002341A4">
            <w:pPr>
              <w:rPr>
                <w:rFonts w:cs="Times New Roman"/>
                <w:sz w:val="21"/>
                <w:szCs w:val="21"/>
                <w:lang w:val="lv-LV"/>
              </w:rPr>
            </w:pPr>
          </w:p>
        </w:tc>
        <w:tc>
          <w:tcPr>
            <w:tcW w:w="1202" w:type="dxa"/>
            <w:vMerge/>
            <w:shd w:val="clear" w:color="auto" w:fill="auto"/>
          </w:tcPr>
          <w:p w14:paraId="6BA000A4" w14:textId="77777777" w:rsidR="00C32BF6" w:rsidRPr="00273A01" w:rsidRDefault="00C32BF6" w:rsidP="002341A4">
            <w:pPr>
              <w:rPr>
                <w:rFonts w:cs="Times New Roman"/>
                <w:sz w:val="21"/>
                <w:szCs w:val="21"/>
                <w:lang w:val="lv-LV"/>
              </w:rPr>
            </w:pPr>
          </w:p>
        </w:tc>
      </w:tr>
    </w:tbl>
    <w:p w14:paraId="27D0E49E" w14:textId="77777777" w:rsidR="00C32BF6" w:rsidRPr="00896EFF" w:rsidRDefault="00C32BF6" w:rsidP="00C32BF6">
      <w:pPr>
        <w:pStyle w:val="Standard"/>
        <w:keepLines/>
        <w:spacing w:before="40" w:afterLines="40" w:after="96"/>
        <w:ind w:left="425"/>
        <w:jc w:val="both"/>
        <w:rPr>
          <w:sz w:val="20"/>
          <w:szCs w:val="20"/>
          <w:lang w:val="lv-LV"/>
        </w:rPr>
      </w:pPr>
      <w:r w:rsidRPr="00896EFF">
        <w:rPr>
          <w:sz w:val="20"/>
          <w:szCs w:val="20"/>
          <w:lang w:val="lv-LV"/>
        </w:rPr>
        <w:t>Apliecinu, ka piedāvājuma izmaksās iekļauti visi izdevumi, kas nepieciešami pakalpojuma sniegšanai. Esmu iepazinies ar tirgus cenu izpētes nosacījumiem un man nav iebildumu pret tiem.</w:t>
      </w:r>
    </w:p>
    <w:bookmarkEnd w:id="0"/>
    <w:bookmarkEnd w:id="1"/>
    <w:p w14:paraId="5519FB91" w14:textId="77777777" w:rsidR="00C32BF6" w:rsidRPr="00C32BF6" w:rsidRDefault="00C32BF6" w:rsidP="00C32BF6">
      <w:pPr>
        <w:rPr>
          <w:lang w:val="lv-LV"/>
        </w:rPr>
      </w:pPr>
    </w:p>
    <w:sectPr w:rsidR="00C32BF6" w:rsidRPr="00C32BF6" w:rsidSect="00C32BF6">
      <w:headerReference w:type="default" r:id="rId7"/>
      <w:pgSz w:w="11906" w:h="16838"/>
      <w:pgMar w:top="993" w:right="1134"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68A27" w14:textId="77777777" w:rsidR="00EF1FBB" w:rsidRDefault="00EF1FBB" w:rsidP="00730260">
      <w:r>
        <w:separator/>
      </w:r>
    </w:p>
  </w:endnote>
  <w:endnote w:type="continuationSeparator" w:id="0">
    <w:p w14:paraId="5D09B27D" w14:textId="77777777" w:rsidR="00EF1FBB" w:rsidRDefault="00EF1FBB" w:rsidP="00730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5140C" w14:textId="77777777" w:rsidR="00EF1FBB" w:rsidRDefault="00EF1FBB" w:rsidP="00730260">
      <w:r>
        <w:separator/>
      </w:r>
    </w:p>
  </w:footnote>
  <w:footnote w:type="continuationSeparator" w:id="0">
    <w:p w14:paraId="24CFC8F5" w14:textId="77777777" w:rsidR="00EF1FBB" w:rsidRDefault="00EF1FBB" w:rsidP="00730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7D2C7" w14:textId="77777777" w:rsidR="00730260" w:rsidRPr="00DD7A1B" w:rsidRDefault="00730260" w:rsidP="00730260">
    <w:pPr>
      <w:ind w:left="34" w:hanging="34"/>
      <w:rPr>
        <w:i/>
        <w:sz w:val="20"/>
        <w:lang w:val="lv-LV"/>
      </w:rPr>
    </w:pPr>
    <w:r w:rsidRPr="00DD7A1B">
      <w:rPr>
        <w:i/>
        <w:sz w:val="20"/>
        <w:lang w:val="lv-LV"/>
      </w:rPr>
      <w:t xml:space="preserve">Tirgus izpēte ir Publisko iepirkumu likumā nereglamentētais iepirkums. </w:t>
    </w:r>
  </w:p>
  <w:p w14:paraId="3AADE32D" w14:textId="77777777" w:rsidR="00730260" w:rsidRPr="00DD7A1B" w:rsidRDefault="00730260" w:rsidP="00730260">
    <w:pPr>
      <w:ind w:left="34" w:hanging="34"/>
      <w:rPr>
        <w:sz w:val="16"/>
        <w:lang w:val="lv-LV"/>
      </w:rPr>
    </w:pPr>
    <w:r w:rsidRPr="00DD7A1B">
      <w:rPr>
        <w:i/>
        <w:sz w:val="16"/>
        <w:lang w:val="lv-LV"/>
      </w:rPr>
      <w:t>(Pasūtītājs nepiemēro Publisko iepirkumu likumā noteiktās iepirkuma procedūras, jo paredzamā līgumcena ir līdz EUR 10 000,00 bez  PVN</w:t>
    </w:r>
    <w:r w:rsidRPr="00DD7A1B">
      <w:rPr>
        <w:sz w:val="16"/>
        <w:lang w:val="lv-LV"/>
      </w:rPr>
      <w:t xml:space="preserve">) </w:t>
    </w:r>
  </w:p>
  <w:p w14:paraId="661E1E83" w14:textId="77777777" w:rsidR="00730260" w:rsidRPr="00730260" w:rsidRDefault="00730260">
    <w:pPr>
      <w:pStyle w:val="ad"/>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216A38"/>
    <w:multiLevelType w:val="multilevel"/>
    <w:tmpl w:val="A83ECC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9EE2B60"/>
    <w:multiLevelType w:val="hybridMultilevel"/>
    <w:tmpl w:val="B0180BC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E267591"/>
    <w:multiLevelType w:val="multilevel"/>
    <w:tmpl w:val="F4BEC19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4D7A7668"/>
    <w:multiLevelType w:val="multilevel"/>
    <w:tmpl w:val="434A039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C894879"/>
    <w:multiLevelType w:val="hybridMultilevel"/>
    <w:tmpl w:val="1A5802B6"/>
    <w:lvl w:ilvl="0" w:tplc="0809000D">
      <w:start w:val="1"/>
      <w:numFmt w:val="bullet"/>
      <w:lvlText w:val=""/>
      <w:lvlJc w:val="left"/>
      <w:pPr>
        <w:ind w:left="720" w:hanging="360"/>
      </w:pPr>
      <w:rPr>
        <w:rFonts w:ascii="Wingdings" w:hAnsi="Wingdings"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4F233AE"/>
    <w:multiLevelType w:val="multilevel"/>
    <w:tmpl w:val="D1C034D2"/>
    <w:lvl w:ilvl="0">
      <w:start w:val="1"/>
      <w:numFmt w:val="decimal"/>
      <w:lvlText w:val="%1."/>
      <w:lvlJc w:val="left"/>
      <w:pPr>
        <w:ind w:left="360" w:hanging="360"/>
      </w:pPr>
      <w:rPr>
        <w:rFonts w:hint="default"/>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7DFD292C"/>
    <w:multiLevelType w:val="multilevel"/>
    <w:tmpl w:val="4B4C07CA"/>
    <w:lvl w:ilvl="0">
      <w:start w:val="2"/>
      <w:numFmt w:val="decimal"/>
      <w:lvlText w:val="%1."/>
      <w:lvlJc w:val="left"/>
      <w:pPr>
        <w:ind w:left="360" w:hanging="360"/>
      </w:pPr>
      <w:rPr>
        <w:rFonts w:cs="Mangal" w:hint="default"/>
      </w:rPr>
    </w:lvl>
    <w:lvl w:ilvl="1">
      <w:start w:val="4"/>
      <w:numFmt w:val="decimal"/>
      <w:lvlText w:val="%1.%2."/>
      <w:lvlJc w:val="left"/>
      <w:pPr>
        <w:ind w:left="360" w:hanging="360"/>
      </w:pPr>
      <w:rPr>
        <w:rFonts w:cs="Mangal" w:hint="default"/>
      </w:rPr>
    </w:lvl>
    <w:lvl w:ilvl="2">
      <w:start w:val="1"/>
      <w:numFmt w:val="decimal"/>
      <w:lvlText w:val="%1.%2.%3."/>
      <w:lvlJc w:val="left"/>
      <w:pPr>
        <w:ind w:left="720" w:hanging="720"/>
      </w:pPr>
      <w:rPr>
        <w:rFonts w:cs="Mangal" w:hint="default"/>
      </w:rPr>
    </w:lvl>
    <w:lvl w:ilvl="3">
      <w:start w:val="1"/>
      <w:numFmt w:val="decimal"/>
      <w:lvlText w:val="%1.%2.%3.%4."/>
      <w:lvlJc w:val="left"/>
      <w:pPr>
        <w:ind w:left="720" w:hanging="720"/>
      </w:pPr>
      <w:rPr>
        <w:rFonts w:cs="Mangal" w:hint="default"/>
      </w:rPr>
    </w:lvl>
    <w:lvl w:ilvl="4">
      <w:start w:val="1"/>
      <w:numFmt w:val="decimal"/>
      <w:lvlText w:val="%1.%2.%3.%4.%5."/>
      <w:lvlJc w:val="left"/>
      <w:pPr>
        <w:ind w:left="1080" w:hanging="1080"/>
      </w:pPr>
      <w:rPr>
        <w:rFonts w:cs="Mangal" w:hint="default"/>
      </w:rPr>
    </w:lvl>
    <w:lvl w:ilvl="5">
      <w:start w:val="1"/>
      <w:numFmt w:val="decimal"/>
      <w:lvlText w:val="%1.%2.%3.%4.%5.%6."/>
      <w:lvlJc w:val="left"/>
      <w:pPr>
        <w:ind w:left="1080" w:hanging="1080"/>
      </w:pPr>
      <w:rPr>
        <w:rFonts w:cs="Mangal" w:hint="default"/>
      </w:rPr>
    </w:lvl>
    <w:lvl w:ilvl="6">
      <w:start w:val="1"/>
      <w:numFmt w:val="decimal"/>
      <w:lvlText w:val="%1.%2.%3.%4.%5.%6.%7."/>
      <w:lvlJc w:val="left"/>
      <w:pPr>
        <w:ind w:left="1440" w:hanging="1440"/>
      </w:pPr>
      <w:rPr>
        <w:rFonts w:cs="Mangal" w:hint="default"/>
      </w:rPr>
    </w:lvl>
    <w:lvl w:ilvl="7">
      <w:start w:val="1"/>
      <w:numFmt w:val="decimal"/>
      <w:lvlText w:val="%1.%2.%3.%4.%5.%6.%7.%8."/>
      <w:lvlJc w:val="left"/>
      <w:pPr>
        <w:ind w:left="1440" w:hanging="1440"/>
      </w:pPr>
      <w:rPr>
        <w:rFonts w:cs="Mangal" w:hint="default"/>
      </w:rPr>
    </w:lvl>
    <w:lvl w:ilvl="8">
      <w:start w:val="1"/>
      <w:numFmt w:val="decimal"/>
      <w:lvlText w:val="%1.%2.%3.%4.%5.%6.%7.%8.%9."/>
      <w:lvlJc w:val="left"/>
      <w:pPr>
        <w:ind w:left="1440" w:hanging="1440"/>
      </w:pPr>
      <w:rPr>
        <w:rFonts w:cs="Mangal" w:hint="default"/>
      </w:rPr>
    </w:lvl>
  </w:abstractNum>
  <w:num w:numId="1" w16cid:durableId="1957325960">
    <w:abstractNumId w:val="5"/>
  </w:num>
  <w:num w:numId="2" w16cid:durableId="1024863946">
    <w:abstractNumId w:val="0"/>
  </w:num>
  <w:num w:numId="3" w16cid:durableId="837229762">
    <w:abstractNumId w:val="3"/>
  </w:num>
  <w:num w:numId="4" w16cid:durableId="1191147303">
    <w:abstractNumId w:val="2"/>
  </w:num>
  <w:num w:numId="5" w16cid:durableId="189612504">
    <w:abstractNumId w:val="6"/>
  </w:num>
  <w:num w:numId="6" w16cid:durableId="873343401">
    <w:abstractNumId w:val="4"/>
  </w:num>
  <w:num w:numId="7" w16cid:durableId="1855460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BF6"/>
    <w:rsid w:val="00054A9F"/>
    <w:rsid w:val="0023235B"/>
    <w:rsid w:val="002A6D14"/>
    <w:rsid w:val="002C1E78"/>
    <w:rsid w:val="00445F60"/>
    <w:rsid w:val="00453DC0"/>
    <w:rsid w:val="00730260"/>
    <w:rsid w:val="0090760D"/>
    <w:rsid w:val="009D5F6B"/>
    <w:rsid w:val="00A607B0"/>
    <w:rsid w:val="00B754CB"/>
    <w:rsid w:val="00C32BF6"/>
    <w:rsid w:val="00CC2CDC"/>
    <w:rsid w:val="00D20107"/>
    <w:rsid w:val="00D5582A"/>
    <w:rsid w:val="00EF1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ED61A"/>
  <w15:chartTrackingRefBased/>
  <w15:docId w15:val="{BA15E980-40BD-495D-BEBB-FEC60CD61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C32BF6"/>
    <w:pPr>
      <w:widowControl w:val="0"/>
      <w:suppressAutoHyphens/>
      <w:autoSpaceDN w:val="0"/>
      <w:spacing w:after="0" w:line="240" w:lineRule="auto"/>
      <w:textAlignment w:val="baseline"/>
    </w:pPr>
    <w:rPr>
      <w:rFonts w:ascii="Times New Roman" w:eastAsia="SimSun" w:hAnsi="Times New Roman" w:cs="Mangal"/>
      <w:kern w:val="3"/>
      <w:lang w:val="ru-RU" w:eastAsia="zh-CN" w:bidi="hi-IN"/>
      <w14:ligatures w14:val="none"/>
    </w:rPr>
  </w:style>
  <w:style w:type="paragraph" w:styleId="1">
    <w:name w:val="heading 1"/>
    <w:basedOn w:val="a"/>
    <w:next w:val="a"/>
    <w:link w:val="10"/>
    <w:uiPriority w:val="9"/>
    <w:qFormat/>
    <w:rsid w:val="00C32B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32B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32BF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32BF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32BF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32BF6"/>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32BF6"/>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32BF6"/>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32BF6"/>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2BF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32BF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32BF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32BF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32BF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32BF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32BF6"/>
    <w:rPr>
      <w:rFonts w:eastAsiaTheme="majorEastAsia" w:cstheme="majorBidi"/>
      <w:color w:val="595959" w:themeColor="text1" w:themeTint="A6"/>
    </w:rPr>
  </w:style>
  <w:style w:type="character" w:customStyle="1" w:styleId="80">
    <w:name w:val="Заголовок 8 Знак"/>
    <w:basedOn w:val="a0"/>
    <w:link w:val="8"/>
    <w:uiPriority w:val="9"/>
    <w:semiHidden/>
    <w:rsid w:val="00C32BF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32BF6"/>
    <w:rPr>
      <w:rFonts w:eastAsiaTheme="majorEastAsia" w:cstheme="majorBidi"/>
      <w:color w:val="272727" w:themeColor="text1" w:themeTint="D8"/>
    </w:rPr>
  </w:style>
  <w:style w:type="paragraph" w:styleId="a3">
    <w:name w:val="Title"/>
    <w:basedOn w:val="a"/>
    <w:next w:val="a"/>
    <w:link w:val="a4"/>
    <w:uiPriority w:val="10"/>
    <w:qFormat/>
    <w:rsid w:val="00C32BF6"/>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32B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2BF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32BF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32BF6"/>
    <w:pPr>
      <w:spacing w:before="160"/>
      <w:jc w:val="center"/>
    </w:pPr>
    <w:rPr>
      <w:i/>
      <w:iCs/>
      <w:color w:val="404040" w:themeColor="text1" w:themeTint="BF"/>
    </w:rPr>
  </w:style>
  <w:style w:type="character" w:customStyle="1" w:styleId="22">
    <w:name w:val="Цитата 2 Знак"/>
    <w:basedOn w:val="a0"/>
    <w:link w:val="21"/>
    <w:uiPriority w:val="29"/>
    <w:rsid w:val="00C32BF6"/>
    <w:rPr>
      <w:i/>
      <w:iCs/>
      <w:color w:val="404040" w:themeColor="text1" w:themeTint="BF"/>
    </w:rPr>
  </w:style>
  <w:style w:type="paragraph" w:styleId="a7">
    <w:name w:val="List Paragraph"/>
    <w:basedOn w:val="a"/>
    <w:uiPriority w:val="34"/>
    <w:qFormat/>
    <w:rsid w:val="00C32BF6"/>
    <w:pPr>
      <w:ind w:left="720"/>
      <w:contextualSpacing/>
    </w:pPr>
  </w:style>
  <w:style w:type="character" w:styleId="a8">
    <w:name w:val="Intense Emphasis"/>
    <w:basedOn w:val="a0"/>
    <w:uiPriority w:val="21"/>
    <w:qFormat/>
    <w:rsid w:val="00C32BF6"/>
    <w:rPr>
      <w:i/>
      <w:iCs/>
      <w:color w:val="2F5496" w:themeColor="accent1" w:themeShade="BF"/>
    </w:rPr>
  </w:style>
  <w:style w:type="paragraph" w:styleId="a9">
    <w:name w:val="Intense Quote"/>
    <w:basedOn w:val="a"/>
    <w:next w:val="a"/>
    <w:link w:val="aa"/>
    <w:uiPriority w:val="30"/>
    <w:qFormat/>
    <w:rsid w:val="00C32B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32BF6"/>
    <w:rPr>
      <w:i/>
      <w:iCs/>
      <w:color w:val="2F5496" w:themeColor="accent1" w:themeShade="BF"/>
    </w:rPr>
  </w:style>
  <w:style w:type="character" w:styleId="ab">
    <w:name w:val="Intense Reference"/>
    <w:basedOn w:val="a0"/>
    <w:uiPriority w:val="32"/>
    <w:qFormat/>
    <w:rsid w:val="00C32BF6"/>
    <w:rPr>
      <w:b/>
      <w:bCs/>
      <w:smallCaps/>
      <w:color w:val="2F5496" w:themeColor="accent1" w:themeShade="BF"/>
      <w:spacing w:val="5"/>
    </w:rPr>
  </w:style>
  <w:style w:type="paragraph" w:customStyle="1" w:styleId="Standard">
    <w:name w:val="Standard"/>
    <w:rsid w:val="00C32BF6"/>
    <w:pPr>
      <w:widowControl w:val="0"/>
      <w:suppressAutoHyphens/>
      <w:autoSpaceDN w:val="0"/>
      <w:spacing w:after="0" w:line="240" w:lineRule="auto"/>
      <w:textAlignment w:val="baseline"/>
    </w:pPr>
    <w:rPr>
      <w:rFonts w:ascii="Times New Roman" w:eastAsia="SimSun" w:hAnsi="Times New Roman" w:cs="Mangal"/>
      <w:kern w:val="3"/>
      <w:lang w:val="ru-RU" w:eastAsia="zh-CN" w:bidi="hi-IN"/>
      <w14:ligatures w14:val="none"/>
    </w:rPr>
  </w:style>
  <w:style w:type="character" w:styleId="ac">
    <w:name w:val="Hyperlink"/>
    <w:uiPriority w:val="99"/>
    <w:unhideWhenUsed/>
    <w:rsid w:val="00C32BF6"/>
    <w:rPr>
      <w:color w:val="0000FF"/>
      <w:u w:val="single"/>
    </w:rPr>
  </w:style>
  <w:style w:type="paragraph" w:styleId="ad">
    <w:name w:val="header"/>
    <w:basedOn w:val="a"/>
    <w:link w:val="ae"/>
    <w:uiPriority w:val="99"/>
    <w:unhideWhenUsed/>
    <w:rsid w:val="00730260"/>
    <w:pPr>
      <w:tabs>
        <w:tab w:val="center" w:pos="4513"/>
        <w:tab w:val="right" w:pos="9026"/>
      </w:tabs>
    </w:pPr>
    <w:rPr>
      <w:szCs w:val="21"/>
    </w:rPr>
  </w:style>
  <w:style w:type="character" w:customStyle="1" w:styleId="ae">
    <w:name w:val="Верхний колонтитул Знак"/>
    <w:basedOn w:val="a0"/>
    <w:link w:val="ad"/>
    <w:uiPriority w:val="99"/>
    <w:rsid w:val="00730260"/>
    <w:rPr>
      <w:rFonts w:ascii="Times New Roman" w:eastAsia="SimSun" w:hAnsi="Times New Roman" w:cs="Mangal"/>
      <w:kern w:val="3"/>
      <w:szCs w:val="21"/>
      <w:lang w:val="ru-RU" w:eastAsia="zh-CN" w:bidi="hi-IN"/>
      <w14:ligatures w14:val="none"/>
    </w:rPr>
  </w:style>
  <w:style w:type="paragraph" w:styleId="af">
    <w:name w:val="footer"/>
    <w:basedOn w:val="a"/>
    <w:link w:val="af0"/>
    <w:uiPriority w:val="99"/>
    <w:unhideWhenUsed/>
    <w:rsid w:val="00730260"/>
    <w:pPr>
      <w:tabs>
        <w:tab w:val="center" w:pos="4513"/>
        <w:tab w:val="right" w:pos="9026"/>
      </w:tabs>
    </w:pPr>
    <w:rPr>
      <w:szCs w:val="21"/>
    </w:rPr>
  </w:style>
  <w:style w:type="character" w:customStyle="1" w:styleId="af0">
    <w:name w:val="Нижний колонтитул Знак"/>
    <w:basedOn w:val="a0"/>
    <w:link w:val="af"/>
    <w:uiPriority w:val="99"/>
    <w:rsid w:val="00730260"/>
    <w:rPr>
      <w:rFonts w:ascii="Times New Roman" w:eastAsia="SimSun" w:hAnsi="Times New Roman" w:cs="Mangal"/>
      <w:kern w:val="3"/>
      <w:szCs w:val="21"/>
      <w:lang w:val="ru-RU"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1065</Words>
  <Characters>6071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Ļuļe</dc:creator>
  <cp:keywords/>
  <dc:description/>
  <cp:lastModifiedBy>doc.macbook@outlook.com</cp:lastModifiedBy>
  <cp:revision>6</cp:revision>
  <dcterms:created xsi:type="dcterms:W3CDTF">2025-06-12T13:02:00Z</dcterms:created>
  <dcterms:modified xsi:type="dcterms:W3CDTF">2025-06-25T10:58:00Z</dcterms:modified>
</cp:coreProperties>
</file>